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8" w:rsidRPr="00262C72" w:rsidRDefault="00262C72" w:rsidP="00262C72">
      <w:pPr>
        <w:spacing w:line="480" w:lineRule="auto"/>
        <w:rPr>
          <w:i/>
          <w:sz w:val="24"/>
          <w:szCs w:val="24"/>
        </w:rPr>
      </w:pPr>
      <w:r w:rsidRPr="00262C72">
        <w:rPr>
          <w:i/>
          <w:sz w:val="24"/>
          <w:szCs w:val="24"/>
        </w:rPr>
        <w:t>УДК 577.4</w:t>
      </w:r>
    </w:p>
    <w:p w:rsidR="00DC537E" w:rsidRPr="00053EB7" w:rsidRDefault="00281C35" w:rsidP="00262C7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Возможности </w:t>
      </w:r>
      <w:r>
        <w:rPr>
          <w:b/>
          <w:sz w:val="24"/>
          <w:szCs w:val="24"/>
          <w:lang w:val="en-US"/>
        </w:rPr>
        <w:t>in</w:t>
      </w:r>
      <w:r w:rsidRPr="00281C35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situ</w:t>
      </w:r>
      <w:r w:rsidRPr="00112615">
        <w:rPr>
          <w:b/>
          <w:sz w:val="24"/>
          <w:szCs w:val="24"/>
        </w:rPr>
        <w:t xml:space="preserve">-технологии </w:t>
      </w:r>
      <w:r w:rsidR="005437A8" w:rsidRPr="00112615">
        <w:rPr>
          <w:b/>
          <w:sz w:val="24"/>
          <w:szCs w:val="24"/>
        </w:rPr>
        <w:t>контроля экологического</w:t>
      </w:r>
      <w:r w:rsidR="005437A8">
        <w:rPr>
          <w:b/>
          <w:sz w:val="24"/>
          <w:szCs w:val="24"/>
        </w:rPr>
        <w:t xml:space="preserve"> состояния </w:t>
      </w:r>
      <w:r w:rsidR="00FA5847">
        <w:rPr>
          <w:b/>
          <w:sz w:val="24"/>
          <w:szCs w:val="24"/>
        </w:rPr>
        <w:t>водных об</w:t>
      </w:r>
      <w:r w:rsidR="00FA5847">
        <w:rPr>
          <w:b/>
          <w:sz w:val="24"/>
          <w:szCs w:val="24"/>
        </w:rPr>
        <w:t>ъ</w:t>
      </w:r>
      <w:r w:rsidR="00FA5847">
        <w:rPr>
          <w:b/>
          <w:sz w:val="24"/>
          <w:szCs w:val="24"/>
        </w:rPr>
        <w:t xml:space="preserve">ектов </w:t>
      </w:r>
      <w:r>
        <w:rPr>
          <w:b/>
          <w:sz w:val="24"/>
          <w:szCs w:val="24"/>
        </w:rPr>
        <w:t>на основе биоиндикации</w:t>
      </w:r>
      <w:r w:rsidR="00A82A7D">
        <w:rPr>
          <w:b/>
          <w:sz w:val="24"/>
          <w:szCs w:val="24"/>
        </w:rPr>
        <w:t xml:space="preserve">. Часть </w:t>
      </w:r>
      <w:r w:rsidR="0012105A">
        <w:rPr>
          <w:b/>
          <w:sz w:val="24"/>
          <w:szCs w:val="24"/>
        </w:rPr>
        <w:t>2</w:t>
      </w:r>
      <w:r w:rsidR="00053EB7">
        <w:rPr>
          <w:b/>
          <w:sz w:val="24"/>
          <w:szCs w:val="24"/>
        </w:rPr>
        <w:t>. Границы нормы факторов среды, прив</w:t>
      </w:r>
      <w:r w:rsidR="00053EB7">
        <w:rPr>
          <w:b/>
          <w:sz w:val="24"/>
          <w:szCs w:val="24"/>
        </w:rPr>
        <w:t>о</w:t>
      </w:r>
      <w:r w:rsidR="00053EB7">
        <w:rPr>
          <w:b/>
          <w:sz w:val="24"/>
          <w:szCs w:val="24"/>
        </w:rPr>
        <w:t>дящих к экологическому неблагополучию</w:t>
      </w:r>
      <w:r w:rsidR="00053EB7" w:rsidRPr="00053EB7">
        <w:rPr>
          <w:b/>
          <w:sz w:val="24"/>
          <w:szCs w:val="24"/>
        </w:rPr>
        <w:t xml:space="preserve"> </w:t>
      </w:r>
    </w:p>
    <w:p w:rsidR="0066063D" w:rsidRPr="00112615" w:rsidRDefault="00262C72" w:rsidP="00262C72">
      <w:pPr>
        <w:spacing w:line="480" w:lineRule="auto"/>
        <w:jc w:val="center"/>
        <w:rPr>
          <w:b/>
          <w:sz w:val="24"/>
          <w:szCs w:val="24"/>
        </w:rPr>
      </w:pPr>
      <w:r w:rsidRPr="00112615">
        <w:rPr>
          <w:b/>
          <w:sz w:val="24"/>
          <w:szCs w:val="24"/>
        </w:rPr>
        <w:t xml:space="preserve">© 2014 г. </w:t>
      </w:r>
      <w:r w:rsidR="00737249" w:rsidRPr="00112615">
        <w:rPr>
          <w:b/>
          <w:sz w:val="24"/>
          <w:szCs w:val="24"/>
        </w:rPr>
        <w:t xml:space="preserve">Н.Г. Булгаков, </w:t>
      </w:r>
      <w:r w:rsidRPr="00112615">
        <w:rPr>
          <w:b/>
          <w:sz w:val="24"/>
          <w:szCs w:val="24"/>
        </w:rPr>
        <w:t xml:space="preserve">А.П. Левич, Д.В. Рисник, </w:t>
      </w:r>
      <w:r w:rsidR="00FE6173" w:rsidRPr="00112615">
        <w:rPr>
          <w:b/>
          <w:sz w:val="24"/>
          <w:szCs w:val="24"/>
        </w:rPr>
        <w:t>П.В. Фурсова</w:t>
      </w:r>
      <w:r w:rsidR="00053EB7">
        <w:rPr>
          <w:b/>
          <w:sz w:val="24"/>
          <w:szCs w:val="24"/>
        </w:rPr>
        <w:t>, Е.Л. Ростовцева</w:t>
      </w:r>
    </w:p>
    <w:p w:rsidR="00262C72" w:rsidRPr="00F973EA" w:rsidRDefault="00262C72" w:rsidP="00262C72">
      <w:pPr>
        <w:spacing w:line="480" w:lineRule="auto"/>
        <w:jc w:val="center"/>
        <w:rPr>
          <w:i/>
          <w:sz w:val="24"/>
          <w:szCs w:val="24"/>
        </w:rPr>
      </w:pPr>
      <w:r w:rsidRPr="00F973EA">
        <w:rPr>
          <w:i/>
          <w:sz w:val="24"/>
          <w:szCs w:val="24"/>
        </w:rPr>
        <w:t>М</w:t>
      </w:r>
      <w:r w:rsidR="00AA2275" w:rsidRPr="00F973EA">
        <w:rPr>
          <w:i/>
          <w:sz w:val="24"/>
          <w:szCs w:val="24"/>
        </w:rPr>
        <w:t>ГУ</w:t>
      </w:r>
      <w:r w:rsidRPr="00F973EA">
        <w:rPr>
          <w:i/>
          <w:sz w:val="24"/>
          <w:szCs w:val="24"/>
        </w:rPr>
        <w:t xml:space="preserve"> им</w:t>
      </w:r>
      <w:r w:rsidR="00AA2275" w:rsidRPr="00F973EA">
        <w:rPr>
          <w:i/>
          <w:sz w:val="24"/>
          <w:szCs w:val="24"/>
        </w:rPr>
        <w:t>ени</w:t>
      </w:r>
      <w:r w:rsidRPr="00F973EA">
        <w:rPr>
          <w:i/>
          <w:sz w:val="24"/>
          <w:szCs w:val="24"/>
        </w:rPr>
        <w:t xml:space="preserve"> М.В.Ломоносова, биологический факультет,</w:t>
      </w:r>
    </w:p>
    <w:p w:rsidR="00262C72" w:rsidRPr="00F973EA" w:rsidRDefault="00262C72" w:rsidP="00262C72">
      <w:pPr>
        <w:spacing w:line="480" w:lineRule="auto"/>
        <w:jc w:val="center"/>
        <w:rPr>
          <w:i/>
          <w:sz w:val="24"/>
          <w:szCs w:val="24"/>
        </w:rPr>
      </w:pPr>
      <w:r w:rsidRPr="00F973EA">
        <w:rPr>
          <w:i/>
          <w:sz w:val="24"/>
          <w:szCs w:val="24"/>
        </w:rPr>
        <w:t>119899 Москва, Воробьевы горы</w:t>
      </w:r>
      <w:r w:rsidR="004C0C1D" w:rsidRPr="00F973EA">
        <w:rPr>
          <w:i/>
          <w:sz w:val="24"/>
          <w:szCs w:val="24"/>
        </w:rPr>
        <w:t>, д. 1, стр. 12</w:t>
      </w:r>
    </w:p>
    <w:p w:rsidR="00262C72" w:rsidRPr="00F973EA" w:rsidRDefault="00F973EA" w:rsidP="00262C72">
      <w:pPr>
        <w:spacing w:line="48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</w:t>
      </w:r>
      <w:r w:rsidR="00262C72" w:rsidRPr="00F973EA">
        <w:rPr>
          <w:i/>
          <w:sz w:val="24"/>
          <w:szCs w:val="24"/>
          <w:lang w:val="en-US"/>
        </w:rPr>
        <w:t>-mail: apl@chronos.msu.ru</w:t>
      </w:r>
    </w:p>
    <w:p w:rsidR="00262C72" w:rsidRPr="00281C35" w:rsidRDefault="00262C72" w:rsidP="00262C72">
      <w:pPr>
        <w:spacing w:line="480" w:lineRule="auto"/>
        <w:rPr>
          <w:sz w:val="24"/>
          <w:szCs w:val="24"/>
          <w:lang w:val="en-US"/>
        </w:rPr>
      </w:pPr>
    </w:p>
    <w:p w:rsidR="00550482" w:rsidRDefault="00401BD8" w:rsidP="00550482">
      <w:pPr>
        <w:spacing w:line="360" w:lineRule="auto"/>
        <w:ind w:left="851" w:right="850"/>
      </w:pPr>
      <w:r>
        <w:t xml:space="preserve">В </w:t>
      </w:r>
      <w:r w:rsidR="009D18CA">
        <w:t xml:space="preserve">настоящей части статьи проиллюстрированы возможности </w:t>
      </w:r>
      <w:r w:rsidR="000B5FAD">
        <w:rPr>
          <w:lang w:val="en-US"/>
        </w:rPr>
        <w:t>i</w:t>
      </w:r>
      <w:proofErr w:type="spellStart"/>
      <w:r w:rsidR="009D18CA">
        <w:t>n_situ</w:t>
      </w:r>
      <w:proofErr w:type="spellEnd"/>
      <w:r w:rsidR="009D18CA">
        <w:t xml:space="preserve">-технологии </w:t>
      </w:r>
      <w:r w:rsidR="00053EB7">
        <w:t>в установлении границ</w:t>
      </w:r>
      <w:r w:rsidR="009D18CA">
        <w:t>, разделяющих "допустимые" и "недопустимые" значения фа</w:t>
      </w:r>
      <w:r w:rsidR="009D18CA">
        <w:t>к</w:t>
      </w:r>
      <w:r w:rsidR="009D18CA">
        <w:t xml:space="preserve">торов среды, проведен анализ </w:t>
      </w:r>
      <w:r w:rsidR="00053EB7">
        <w:t>региональных особенностей найденных границ</w:t>
      </w:r>
      <w:r w:rsidR="009D18CA">
        <w:t xml:space="preserve">. </w:t>
      </w:r>
    </w:p>
    <w:p w:rsidR="00550482" w:rsidRPr="00F973EA" w:rsidRDefault="00550482" w:rsidP="00262C72">
      <w:pPr>
        <w:spacing w:line="480" w:lineRule="auto"/>
        <w:rPr>
          <w:sz w:val="24"/>
          <w:szCs w:val="24"/>
        </w:rPr>
      </w:pPr>
    </w:p>
    <w:p w:rsidR="00053EB7" w:rsidRPr="00080AB2" w:rsidRDefault="00053EB7" w:rsidP="00053EB7">
      <w:pPr>
        <w:spacing w:line="480" w:lineRule="auto"/>
        <w:rPr>
          <w:sz w:val="24"/>
          <w:szCs w:val="24"/>
        </w:rPr>
      </w:pPr>
      <w:proofErr w:type="gramStart"/>
      <w:r w:rsidRPr="00F973EA">
        <w:rPr>
          <w:i/>
          <w:sz w:val="24"/>
          <w:szCs w:val="24"/>
        </w:rPr>
        <w:t>Ключевые слова</w:t>
      </w:r>
      <w:r w:rsidRPr="00F973EA">
        <w:rPr>
          <w:sz w:val="24"/>
          <w:szCs w:val="24"/>
        </w:rPr>
        <w:t>:</w:t>
      </w:r>
      <w:r w:rsidRPr="00F973E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качество вод, экологический контроль, состояние экосистем, фит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планктон, зообентос, ихтиофауна</w:t>
      </w:r>
      <w:proofErr w:type="gramEnd"/>
    </w:p>
    <w:p w:rsidR="00F973EA" w:rsidRPr="009D18CA" w:rsidRDefault="00F973EA" w:rsidP="00262C72">
      <w:pPr>
        <w:spacing w:line="480" w:lineRule="auto"/>
        <w:rPr>
          <w:sz w:val="24"/>
          <w:szCs w:val="24"/>
        </w:rPr>
      </w:pPr>
    </w:p>
    <w:p w:rsidR="0066063D" w:rsidRPr="00262C72" w:rsidRDefault="0066063D" w:rsidP="00262C72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62C72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7919CF" w:rsidRDefault="007919CF" w:rsidP="00874D80">
      <w:pPr>
        <w:spacing w:line="480" w:lineRule="auto"/>
        <w:ind w:firstLine="567"/>
        <w:rPr>
          <w:sz w:val="24"/>
          <w:szCs w:val="24"/>
        </w:rPr>
      </w:pPr>
      <w:r w:rsidRPr="001648C9">
        <w:rPr>
          <w:sz w:val="24"/>
          <w:szCs w:val="24"/>
        </w:rPr>
        <w:t xml:space="preserve">Данная работа </w:t>
      </w:r>
      <w:r w:rsidR="00D55E68">
        <w:rPr>
          <w:sz w:val="24"/>
          <w:szCs w:val="24"/>
        </w:rPr>
        <w:t xml:space="preserve">– </w:t>
      </w:r>
      <w:r w:rsidRPr="001648C9">
        <w:rPr>
          <w:sz w:val="24"/>
          <w:szCs w:val="24"/>
        </w:rPr>
        <w:t>вторая в серии статей</w:t>
      </w:r>
      <w:r w:rsidR="005437A8" w:rsidRPr="001648C9">
        <w:rPr>
          <w:sz w:val="24"/>
          <w:szCs w:val="24"/>
        </w:rPr>
        <w:t>,</w:t>
      </w:r>
      <w:r w:rsidRPr="001648C9">
        <w:rPr>
          <w:sz w:val="24"/>
          <w:szCs w:val="24"/>
        </w:rPr>
        <w:t xml:space="preserve"> посвященных применению </w:t>
      </w:r>
      <w:r w:rsidRPr="001648C9">
        <w:rPr>
          <w:sz w:val="24"/>
          <w:szCs w:val="24"/>
          <w:lang w:val="en-US"/>
        </w:rPr>
        <w:t>in</w:t>
      </w:r>
      <w:r w:rsidRPr="001648C9">
        <w:rPr>
          <w:sz w:val="24"/>
          <w:szCs w:val="24"/>
        </w:rPr>
        <w:t>_</w:t>
      </w:r>
      <w:r w:rsidRPr="001648C9">
        <w:rPr>
          <w:sz w:val="24"/>
          <w:szCs w:val="24"/>
          <w:lang w:val="en-US"/>
        </w:rPr>
        <w:t>situ</w:t>
      </w:r>
      <w:r w:rsidRPr="001648C9">
        <w:rPr>
          <w:sz w:val="24"/>
          <w:szCs w:val="24"/>
        </w:rPr>
        <w:t xml:space="preserve">-технологии, включает в себя </w:t>
      </w:r>
      <w:r w:rsidR="00FC4637" w:rsidRPr="001648C9">
        <w:rPr>
          <w:sz w:val="24"/>
          <w:szCs w:val="24"/>
        </w:rPr>
        <w:t xml:space="preserve">примеры </w:t>
      </w:r>
      <w:r w:rsidRPr="001648C9">
        <w:rPr>
          <w:sz w:val="24"/>
          <w:szCs w:val="24"/>
        </w:rPr>
        <w:t>определения границ нормы</w:t>
      </w:r>
      <w:r w:rsidR="00053EB7">
        <w:rPr>
          <w:sz w:val="24"/>
          <w:szCs w:val="24"/>
        </w:rPr>
        <w:t xml:space="preserve"> физико-химических</w:t>
      </w:r>
      <w:r w:rsidRPr="001648C9">
        <w:rPr>
          <w:sz w:val="24"/>
          <w:szCs w:val="24"/>
        </w:rPr>
        <w:t xml:space="preserve"> фактор</w:t>
      </w:r>
      <w:r w:rsidR="00FC4637" w:rsidRPr="001648C9">
        <w:rPr>
          <w:sz w:val="24"/>
          <w:szCs w:val="24"/>
        </w:rPr>
        <w:t>ов</w:t>
      </w:r>
      <w:r w:rsidRPr="001648C9">
        <w:rPr>
          <w:sz w:val="24"/>
          <w:szCs w:val="24"/>
        </w:rPr>
        <w:t>,</w:t>
      </w:r>
      <w:r w:rsidR="00FC4637" w:rsidRPr="001648C9">
        <w:rPr>
          <w:sz w:val="24"/>
          <w:szCs w:val="24"/>
        </w:rPr>
        <w:t xml:space="preserve"> приводящих к экологиче</w:t>
      </w:r>
      <w:r w:rsidR="0012105A">
        <w:rPr>
          <w:sz w:val="24"/>
          <w:szCs w:val="24"/>
        </w:rPr>
        <w:t xml:space="preserve">скому неблагополучию </w:t>
      </w:r>
      <w:r w:rsidR="00053EB7">
        <w:rPr>
          <w:sz w:val="24"/>
          <w:szCs w:val="24"/>
        </w:rPr>
        <w:t xml:space="preserve">водных объектов, </w:t>
      </w:r>
      <w:r w:rsidR="0012105A">
        <w:rPr>
          <w:sz w:val="24"/>
          <w:szCs w:val="24"/>
        </w:rPr>
        <w:t>и</w:t>
      </w:r>
      <w:r w:rsidRPr="001648C9">
        <w:rPr>
          <w:sz w:val="24"/>
          <w:szCs w:val="24"/>
        </w:rPr>
        <w:t xml:space="preserve"> </w:t>
      </w:r>
      <w:r w:rsidR="003B482F" w:rsidRPr="001648C9">
        <w:rPr>
          <w:sz w:val="24"/>
          <w:szCs w:val="24"/>
        </w:rPr>
        <w:t>сравн</w:t>
      </w:r>
      <w:r w:rsidR="003B482F" w:rsidRPr="001648C9">
        <w:rPr>
          <w:sz w:val="24"/>
          <w:szCs w:val="24"/>
        </w:rPr>
        <w:t>е</w:t>
      </w:r>
      <w:r w:rsidR="003B482F" w:rsidRPr="001648C9">
        <w:rPr>
          <w:sz w:val="24"/>
          <w:szCs w:val="24"/>
        </w:rPr>
        <w:t xml:space="preserve">ние границ для различных водных </w:t>
      </w:r>
      <w:r w:rsidRPr="001648C9">
        <w:rPr>
          <w:sz w:val="24"/>
          <w:szCs w:val="24"/>
        </w:rPr>
        <w:t>бассейнов России и сопредельных стран. В первой части</w:t>
      </w:r>
      <w:r w:rsidR="007D4FDA">
        <w:rPr>
          <w:sz w:val="24"/>
          <w:szCs w:val="24"/>
        </w:rPr>
        <w:t xml:space="preserve"> </w:t>
      </w:r>
      <w:r w:rsidRPr="001648C9">
        <w:rPr>
          <w:sz w:val="24"/>
          <w:szCs w:val="24"/>
        </w:rPr>
        <w:t>статьи</w:t>
      </w:r>
      <w:r w:rsidR="007D4FDA">
        <w:rPr>
          <w:sz w:val="24"/>
          <w:szCs w:val="24"/>
        </w:rPr>
        <w:t xml:space="preserve"> </w:t>
      </w:r>
      <w:r w:rsidR="007D4FDA" w:rsidRPr="007D4FDA">
        <w:rPr>
          <w:sz w:val="24"/>
          <w:szCs w:val="24"/>
        </w:rPr>
        <w:t>[</w:t>
      </w:r>
      <w:r w:rsidR="00136649">
        <w:rPr>
          <w:sz w:val="24"/>
          <w:szCs w:val="24"/>
        </w:rPr>
        <w:t>8</w:t>
      </w:r>
      <w:r w:rsidR="007D4FDA" w:rsidRPr="007D4FDA">
        <w:rPr>
          <w:sz w:val="24"/>
          <w:szCs w:val="24"/>
        </w:rPr>
        <w:t>]</w:t>
      </w:r>
      <w:r w:rsidRPr="001648C9">
        <w:rPr>
          <w:sz w:val="24"/>
          <w:szCs w:val="24"/>
        </w:rPr>
        <w:t xml:space="preserve"> </w:t>
      </w:r>
      <w:r w:rsidR="000B3327" w:rsidRPr="001648C9">
        <w:rPr>
          <w:sz w:val="24"/>
          <w:szCs w:val="24"/>
        </w:rPr>
        <w:t xml:space="preserve">описаны материалы и методы исследования, </w:t>
      </w:r>
      <w:r w:rsidRPr="001648C9">
        <w:rPr>
          <w:sz w:val="24"/>
          <w:szCs w:val="24"/>
        </w:rPr>
        <w:t xml:space="preserve">освещены вопросы </w:t>
      </w:r>
      <w:r w:rsidR="00B6387E" w:rsidRPr="001648C9">
        <w:rPr>
          <w:sz w:val="24"/>
          <w:szCs w:val="24"/>
        </w:rPr>
        <w:t>обн</w:t>
      </w:r>
      <w:r w:rsidR="00B6387E" w:rsidRPr="001648C9">
        <w:rPr>
          <w:sz w:val="24"/>
          <w:szCs w:val="24"/>
        </w:rPr>
        <w:t>а</w:t>
      </w:r>
      <w:r w:rsidR="00B6387E" w:rsidRPr="001648C9">
        <w:rPr>
          <w:sz w:val="24"/>
          <w:szCs w:val="24"/>
        </w:rPr>
        <w:t>руж</w:t>
      </w:r>
      <w:r w:rsidRPr="001648C9">
        <w:rPr>
          <w:sz w:val="24"/>
          <w:szCs w:val="24"/>
        </w:rPr>
        <w:t xml:space="preserve">ения групп однородности по отношению к </w:t>
      </w:r>
      <w:r w:rsidR="00BF73D3" w:rsidRPr="001648C9">
        <w:rPr>
          <w:sz w:val="24"/>
          <w:szCs w:val="24"/>
        </w:rPr>
        <w:t>факторам,</w:t>
      </w:r>
      <w:r w:rsidRPr="001648C9">
        <w:rPr>
          <w:sz w:val="24"/>
          <w:szCs w:val="24"/>
        </w:rPr>
        <w:t xml:space="preserve"> не оказывающим негативного влияния на качество среды</w:t>
      </w:r>
      <w:r w:rsidR="0024256F" w:rsidRPr="001648C9">
        <w:rPr>
          <w:sz w:val="24"/>
          <w:szCs w:val="24"/>
        </w:rPr>
        <w:t>, но</w:t>
      </w:r>
      <w:r w:rsidR="00B6387E" w:rsidRPr="001648C9">
        <w:rPr>
          <w:sz w:val="24"/>
          <w:szCs w:val="24"/>
        </w:rPr>
        <w:t>, возможно,</w:t>
      </w:r>
      <w:r w:rsidR="0024256F" w:rsidRPr="001648C9">
        <w:rPr>
          <w:sz w:val="24"/>
          <w:szCs w:val="24"/>
        </w:rPr>
        <w:t xml:space="preserve"> влияющих на </w:t>
      </w:r>
      <w:r w:rsidR="00B6387E" w:rsidRPr="001648C9">
        <w:rPr>
          <w:sz w:val="24"/>
          <w:szCs w:val="24"/>
        </w:rPr>
        <w:t>биоиндикаторы</w:t>
      </w:r>
      <w:r w:rsidR="003B482F" w:rsidRPr="001648C9">
        <w:rPr>
          <w:sz w:val="24"/>
          <w:szCs w:val="24"/>
        </w:rPr>
        <w:t>;</w:t>
      </w:r>
      <w:r w:rsidRPr="001648C9">
        <w:rPr>
          <w:sz w:val="24"/>
          <w:szCs w:val="24"/>
        </w:rPr>
        <w:t xml:space="preserve"> </w:t>
      </w:r>
      <w:r w:rsidR="00464BD5">
        <w:rPr>
          <w:sz w:val="24"/>
          <w:szCs w:val="24"/>
        </w:rPr>
        <w:t xml:space="preserve">а также для различных бассейнов и биоиндикационных показателей </w:t>
      </w:r>
      <w:r w:rsidRPr="001648C9">
        <w:rPr>
          <w:sz w:val="24"/>
          <w:szCs w:val="24"/>
        </w:rPr>
        <w:t>выявлен</w:t>
      </w:r>
      <w:r w:rsidR="00464BD5">
        <w:rPr>
          <w:sz w:val="24"/>
          <w:szCs w:val="24"/>
        </w:rPr>
        <w:t>ы</w:t>
      </w:r>
      <w:r w:rsidRPr="001648C9">
        <w:rPr>
          <w:sz w:val="24"/>
          <w:szCs w:val="24"/>
        </w:rPr>
        <w:t xml:space="preserve"> и ранжирован</w:t>
      </w:r>
      <w:r w:rsidR="00464BD5">
        <w:rPr>
          <w:sz w:val="24"/>
          <w:szCs w:val="24"/>
        </w:rPr>
        <w:t>ы</w:t>
      </w:r>
      <w:r w:rsidRPr="001648C9">
        <w:rPr>
          <w:sz w:val="24"/>
          <w:szCs w:val="24"/>
        </w:rPr>
        <w:t xml:space="preserve"> </w:t>
      </w:r>
      <w:r w:rsidR="00BF73D3" w:rsidRPr="001648C9">
        <w:rPr>
          <w:sz w:val="24"/>
          <w:szCs w:val="24"/>
        </w:rPr>
        <w:t>фа</w:t>
      </w:r>
      <w:r w:rsidR="00BF73D3" w:rsidRPr="001648C9">
        <w:rPr>
          <w:sz w:val="24"/>
          <w:szCs w:val="24"/>
        </w:rPr>
        <w:t>к</w:t>
      </w:r>
      <w:r w:rsidR="00BF73D3" w:rsidRPr="001648C9">
        <w:rPr>
          <w:sz w:val="24"/>
          <w:szCs w:val="24"/>
        </w:rPr>
        <w:t>тор</w:t>
      </w:r>
      <w:r w:rsidR="00464BD5">
        <w:rPr>
          <w:sz w:val="24"/>
          <w:szCs w:val="24"/>
        </w:rPr>
        <w:t>ы</w:t>
      </w:r>
      <w:r w:rsidR="00BF73D3" w:rsidRPr="001648C9">
        <w:rPr>
          <w:sz w:val="24"/>
          <w:szCs w:val="24"/>
        </w:rPr>
        <w:t>,</w:t>
      </w:r>
      <w:r w:rsidRPr="001648C9">
        <w:rPr>
          <w:sz w:val="24"/>
          <w:szCs w:val="24"/>
        </w:rPr>
        <w:t xml:space="preserve"> вносящи</w:t>
      </w:r>
      <w:r w:rsidR="00464BD5">
        <w:rPr>
          <w:sz w:val="24"/>
          <w:szCs w:val="24"/>
        </w:rPr>
        <w:t>е</w:t>
      </w:r>
      <w:r w:rsidRPr="001648C9">
        <w:rPr>
          <w:sz w:val="24"/>
          <w:szCs w:val="24"/>
        </w:rPr>
        <w:t xml:space="preserve"> существенный вклад в экологическое неблагополучие.</w:t>
      </w:r>
    </w:p>
    <w:p w:rsidR="0049542F" w:rsidRDefault="0049542F" w:rsidP="0049542F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Обозначения</w:t>
      </w:r>
    </w:p>
    <w:p w:rsidR="0049542F" w:rsidRPr="00025613" w:rsidRDefault="00E14B23" w:rsidP="0049542F">
      <w:pPr>
        <w:spacing w:line="48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Гидрохимические показатели</w:t>
      </w:r>
      <w:r w:rsidR="0049542F">
        <w:rPr>
          <w:sz w:val="24"/>
          <w:szCs w:val="24"/>
        </w:rPr>
        <w:t xml:space="preserve"> обозначены с</w:t>
      </w:r>
      <w:r w:rsidR="008C6137">
        <w:rPr>
          <w:sz w:val="24"/>
          <w:szCs w:val="24"/>
        </w:rPr>
        <w:t>ледующими</w:t>
      </w:r>
      <w:r w:rsidR="0049542F">
        <w:rPr>
          <w:sz w:val="24"/>
          <w:szCs w:val="24"/>
        </w:rPr>
        <w:t xml:space="preserve"> </w:t>
      </w:r>
      <w:r w:rsidR="008C6137">
        <w:rPr>
          <w:sz w:val="24"/>
          <w:szCs w:val="24"/>
        </w:rPr>
        <w:t>сокращениями</w:t>
      </w:r>
      <w:r w:rsidR="0049542F">
        <w:rPr>
          <w:sz w:val="24"/>
          <w:szCs w:val="24"/>
        </w:rPr>
        <w:t xml:space="preserve">: </w:t>
      </w:r>
      <w:r w:rsidR="008C6137">
        <w:rPr>
          <w:sz w:val="24"/>
          <w:szCs w:val="24"/>
        </w:rPr>
        <w:t>биолог</w:t>
      </w:r>
      <w:r w:rsidR="008C6137">
        <w:rPr>
          <w:sz w:val="24"/>
          <w:szCs w:val="24"/>
        </w:rPr>
        <w:t>и</w:t>
      </w:r>
      <w:r w:rsidR="008C6137">
        <w:rPr>
          <w:sz w:val="24"/>
          <w:szCs w:val="24"/>
        </w:rPr>
        <w:t>ческое потребление кислорода за 5 суток (</w:t>
      </w:r>
      <w:r w:rsidR="008C6137" w:rsidRPr="00E62F43">
        <w:rPr>
          <w:sz w:val="24"/>
          <w:szCs w:val="24"/>
        </w:rPr>
        <w:t>БПК</w:t>
      </w:r>
      <w:r w:rsidR="008C6137" w:rsidRPr="00E62F43">
        <w:rPr>
          <w:sz w:val="24"/>
          <w:szCs w:val="24"/>
          <w:vertAlign w:val="subscript"/>
        </w:rPr>
        <w:t>5</w:t>
      </w:r>
      <w:r w:rsidR="008C6137" w:rsidRPr="00747651">
        <w:rPr>
          <w:sz w:val="24"/>
          <w:szCs w:val="24"/>
        </w:rPr>
        <w:t>)</w:t>
      </w:r>
      <w:r w:rsidR="008C6137">
        <w:rPr>
          <w:sz w:val="24"/>
          <w:szCs w:val="24"/>
        </w:rPr>
        <w:t>,</w:t>
      </w:r>
      <w:r w:rsidR="008C6137" w:rsidRPr="004C0C1D">
        <w:rPr>
          <w:sz w:val="24"/>
          <w:szCs w:val="24"/>
        </w:rPr>
        <w:t xml:space="preserve"> </w:t>
      </w:r>
      <w:r w:rsidR="008C6137">
        <w:rPr>
          <w:sz w:val="24"/>
          <w:szCs w:val="24"/>
        </w:rPr>
        <w:t>химическое потребление кислорода (</w:t>
      </w:r>
      <w:r w:rsidR="008C6137" w:rsidRPr="00E62F43">
        <w:rPr>
          <w:sz w:val="24"/>
          <w:szCs w:val="24"/>
        </w:rPr>
        <w:t>ХПК</w:t>
      </w:r>
      <w:r w:rsidR="008C6137">
        <w:rPr>
          <w:sz w:val="24"/>
          <w:szCs w:val="24"/>
        </w:rPr>
        <w:t xml:space="preserve">), </w:t>
      </w:r>
      <w:r w:rsidR="0049542F" w:rsidRPr="004C0C1D">
        <w:rPr>
          <w:sz w:val="24"/>
          <w:szCs w:val="24"/>
        </w:rPr>
        <w:t>концентраци</w:t>
      </w:r>
      <w:r>
        <w:rPr>
          <w:sz w:val="24"/>
          <w:szCs w:val="24"/>
        </w:rPr>
        <w:t>и</w:t>
      </w:r>
      <w:r w:rsidR="0049542F" w:rsidRPr="004C0C1D">
        <w:rPr>
          <w:sz w:val="24"/>
          <w:szCs w:val="24"/>
        </w:rPr>
        <w:t xml:space="preserve"> растворенного кислорода (</w:t>
      </w:r>
      <w:r w:rsidR="0049542F" w:rsidRPr="00E62F43">
        <w:rPr>
          <w:sz w:val="24"/>
          <w:szCs w:val="24"/>
        </w:rPr>
        <w:t>O</w:t>
      </w:r>
      <w:r w:rsidR="0049542F" w:rsidRPr="00E62F43">
        <w:rPr>
          <w:sz w:val="24"/>
          <w:szCs w:val="24"/>
          <w:vertAlign w:val="subscript"/>
        </w:rPr>
        <w:t>2</w:t>
      </w:r>
      <w:r w:rsidR="0049542F" w:rsidRPr="004C0C1D">
        <w:rPr>
          <w:sz w:val="24"/>
          <w:szCs w:val="24"/>
        </w:rPr>
        <w:t>), азота нитратного (</w:t>
      </w:r>
      <w:r w:rsidR="0049542F" w:rsidRPr="00E62F43">
        <w:rPr>
          <w:sz w:val="24"/>
          <w:szCs w:val="24"/>
        </w:rPr>
        <w:t>NO</w:t>
      </w:r>
      <w:r w:rsidR="0049542F" w:rsidRPr="00E62F43">
        <w:rPr>
          <w:sz w:val="24"/>
          <w:szCs w:val="24"/>
          <w:vertAlign w:val="subscript"/>
        </w:rPr>
        <w:t>3</w:t>
      </w:r>
      <w:r w:rsidR="0049542F" w:rsidRPr="004C0C1D">
        <w:rPr>
          <w:sz w:val="24"/>
          <w:szCs w:val="24"/>
        </w:rPr>
        <w:t>), нитри</w:t>
      </w:r>
      <w:r w:rsidR="0049542F" w:rsidRPr="004C0C1D">
        <w:rPr>
          <w:sz w:val="24"/>
          <w:szCs w:val="24"/>
        </w:rPr>
        <w:t>т</w:t>
      </w:r>
      <w:r w:rsidR="0049542F" w:rsidRPr="004C0C1D">
        <w:rPr>
          <w:sz w:val="24"/>
          <w:szCs w:val="24"/>
        </w:rPr>
        <w:t>ного (</w:t>
      </w:r>
      <w:r w:rsidR="0049542F" w:rsidRPr="00E62F43">
        <w:rPr>
          <w:sz w:val="24"/>
          <w:szCs w:val="24"/>
        </w:rPr>
        <w:t>NO</w:t>
      </w:r>
      <w:r w:rsidR="0049542F" w:rsidRPr="00E62F43">
        <w:rPr>
          <w:sz w:val="24"/>
          <w:szCs w:val="24"/>
          <w:vertAlign w:val="subscript"/>
        </w:rPr>
        <w:t>2</w:t>
      </w:r>
      <w:r w:rsidR="0049542F" w:rsidRPr="004C0C1D">
        <w:rPr>
          <w:sz w:val="24"/>
          <w:szCs w:val="24"/>
        </w:rPr>
        <w:t>) и аммонийного (</w:t>
      </w:r>
      <w:r w:rsidR="0049542F" w:rsidRPr="00E62F43">
        <w:rPr>
          <w:sz w:val="24"/>
          <w:szCs w:val="24"/>
        </w:rPr>
        <w:t>NH</w:t>
      </w:r>
      <w:r w:rsidR="0049542F" w:rsidRPr="00E62F43">
        <w:rPr>
          <w:sz w:val="24"/>
          <w:szCs w:val="24"/>
          <w:vertAlign w:val="subscript"/>
        </w:rPr>
        <w:t>4</w:t>
      </w:r>
      <w:r w:rsidR="0049542F" w:rsidRPr="004C0C1D">
        <w:rPr>
          <w:sz w:val="24"/>
          <w:szCs w:val="24"/>
        </w:rPr>
        <w:t xml:space="preserve">), </w:t>
      </w:r>
      <w:r w:rsidR="0049542F" w:rsidRPr="00F33C18">
        <w:rPr>
          <w:rStyle w:val="FontStyle13"/>
          <w:sz w:val="24"/>
          <w:szCs w:val="24"/>
        </w:rPr>
        <w:t>фосфора фосфатов</w:t>
      </w:r>
      <w:r w:rsidR="0049542F" w:rsidRPr="00FE4D7A">
        <w:rPr>
          <w:rStyle w:val="FontStyle13"/>
          <w:sz w:val="24"/>
          <w:szCs w:val="24"/>
        </w:rPr>
        <w:t xml:space="preserve"> (</w:t>
      </w:r>
      <w:r w:rsidR="0049542F" w:rsidRPr="00E62F43">
        <w:rPr>
          <w:rStyle w:val="FontStyle13"/>
          <w:sz w:val="24"/>
          <w:szCs w:val="24"/>
          <w:lang w:val="en-US"/>
        </w:rPr>
        <w:t>PO</w:t>
      </w:r>
      <w:r w:rsidR="0049542F" w:rsidRPr="00E62F43">
        <w:rPr>
          <w:rStyle w:val="FontStyle13"/>
          <w:sz w:val="24"/>
          <w:szCs w:val="24"/>
          <w:vertAlign w:val="subscript"/>
        </w:rPr>
        <w:t>4</w:t>
      </w:r>
      <w:r w:rsidR="0049542F" w:rsidRPr="00FE4D7A">
        <w:rPr>
          <w:rStyle w:val="FontStyle13"/>
          <w:sz w:val="24"/>
          <w:szCs w:val="24"/>
        </w:rPr>
        <w:t>)</w:t>
      </w:r>
      <w:r w:rsidR="0049542F" w:rsidRPr="00F33C18">
        <w:rPr>
          <w:rStyle w:val="FontStyle13"/>
          <w:sz w:val="24"/>
          <w:szCs w:val="24"/>
        </w:rPr>
        <w:t xml:space="preserve">, </w:t>
      </w:r>
      <w:r w:rsidR="0049542F" w:rsidRPr="004C0C1D">
        <w:rPr>
          <w:sz w:val="24"/>
          <w:szCs w:val="24"/>
        </w:rPr>
        <w:t>общего фосфора (</w:t>
      </w:r>
      <w:r w:rsidR="0049542F" w:rsidRPr="00E62F43">
        <w:rPr>
          <w:sz w:val="24"/>
          <w:szCs w:val="24"/>
        </w:rPr>
        <w:t>P</w:t>
      </w:r>
      <w:r w:rsidR="0049542F" w:rsidRPr="00E62F43">
        <w:rPr>
          <w:sz w:val="24"/>
          <w:szCs w:val="24"/>
          <w:vertAlign w:val="subscript"/>
        </w:rPr>
        <w:t>общ</w:t>
      </w:r>
      <w:r w:rsidR="0049542F" w:rsidRPr="004C0C1D">
        <w:rPr>
          <w:sz w:val="24"/>
          <w:szCs w:val="24"/>
        </w:rPr>
        <w:t>), кальция (</w:t>
      </w:r>
      <w:r w:rsidR="0049542F" w:rsidRPr="00E62F43">
        <w:rPr>
          <w:sz w:val="24"/>
          <w:szCs w:val="24"/>
        </w:rPr>
        <w:t>Ca</w:t>
      </w:r>
      <w:r w:rsidR="0049542F" w:rsidRPr="004C0C1D">
        <w:rPr>
          <w:sz w:val="24"/>
          <w:szCs w:val="24"/>
        </w:rPr>
        <w:t>), магния (</w:t>
      </w:r>
      <w:proofErr w:type="spellStart"/>
      <w:r w:rsidR="0049542F" w:rsidRPr="00E62F43">
        <w:rPr>
          <w:sz w:val="24"/>
          <w:szCs w:val="24"/>
        </w:rPr>
        <w:t>Mg</w:t>
      </w:r>
      <w:proofErr w:type="spellEnd"/>
      <w:r w:rsidR="0049542F" w:rsidRPr="004C0C1D">
        <w:rPr>
          <w:sz w:val="24"/>
          <w:szCs w:val="24"/>
        </w:rPr>
        <w:t xml:space="preserve">), </w:t>
      </w:r>
      <w:r w:rsidR="006238F7">
        <w:rPr>
          <w:sz w:val="24"/>
          <w:szCs w:val="24"/>
        </w:rPr>
        <w:t xml:space="preserve">суммы </w:t>
      </w:r>
      <w:r w:rsidR="0049542F" w:rsidRPr="004C0C1D">
        <w:rPr>
          <w:sz w:val="24"/>
          <w:szCs w:val="24"/>
        </w:rPr>
        <w:t>натрия</w:t>
      </w:r>
      <w:r w:rsidR="006238F7">
        <w:rPr>
          <w:sz w:val="24"/>
          <w:szCs w:val="24"/>
        </w:rPr>
        <w:t xml:space="preserve"> и калия</w:t>
      </w:r>
      <w:r w:rsidR="0049542F">
        <w:rPr>
          <w:sz w:val="24"/>
          <w:szCs w:val="24"/>
        </w:rPr>
        <w:t xml:space="preserve"> (</w:t>
      </w:r>
      <w:r w:rsidR="0049542F" w:rsidRPr="00E62F43">
        <w:rPr>
          <w:sz w:val="24"/>
          <w:szCs w:val="24"/>
          <w:lang w:val="en-US"/>
        </w:rPr>
        <w:t>Na</w:t>
      </w:r>
      <w:r w:rsidR="006238F7" w:rsidRPr="00E62F43">
        <w:rPr>
          <w:sz w:val="24"/>
          <w:szCs w:val="24"/>
        </w:rPr>
        <w:t>+</w:t>
      </w:r>
      <w:r w:rsidR="006238F7" w:rsidRPr="00E62F43">
        <w:rPr>
          <w:sz w:val="24"/>
          <w:szCs w:val="24"/>
          <w:lang w:val="en-US"/>
        </w:rPr>
        <w:t>K</w:t>
      </w:r>
      <w:r w:rsidR="0049542F" w:rsidRPr="00FE4D7A">
        <w:rPr>
          <w:sz w:val="24"/>
          <w:szCs w:val="24"/>
        </w:rPr>
        <w:t>)</w:t>
      </w:r>
      <w:r w:rsidR="0049542F" w:rsidRPr="004C0C1D">
        <w:rPr>
          <w:sz w:val="24"/>
          <w:szCs w:val="24"/>
        </w:rPr>
        <w:t>, сульфатов (</w:t>
      </w:r>
      <w:r w:rsidR="0049542F" w:rsidRPr="00E62F43">
        <w:rPr>
          <w:sz w:val="24"/>
          <w:szCs w:val="24"/>
        </w:rPr>
        <w:t>SO</w:t>
      </w:r>
      <w:r w:rsidR="0049542F" w:rsidRPr="00E62F43">
        <w:rPr>
          <w:sz w:val="24"/>
          <w:szCs w:val="24"/>
          <w:vertAlign w:val="subscript"/>
        </w:rPr>
        <w:t>4</w:t>
      </w:r>
      <w:r w:rsidR="0049542F" w:rsidRPr="004C0C1D">
        <w:rPr>
          <w:sz w:val="24"/>
          <w:szCs w:val="24"/>
        </w:rPr>
        <w:t>), хлоридов (</w:t>
      </w:r>
      <w:r w:rsidR="0049542F" w:rsidRPr="00E62F43">
        <w:rPr>
          <w:sz w:val="24"/>
          <w:szCs w:val="24"/>
        </w:rPr>
        <w:t>Cl</w:t>
      </w:r>
      <w:r w:rsidR="0049542F" w:rsidRPr="004C0C1D">
        <w:rPr>
          <w:sz w:val="24"/>
          <w:szCs w:val="24"/>
        </w:rPr>
        <w:t>), железа (</w:t>
      </w:r>
      <w:r w:rsidR="0049542F" w:rsidRPr="00E62F43">
        <w:rPr>
          <w:sz w:val="24"/>
          <w:szCs w:val="24"/>
        </w:rPr>
        <w:t>Fe</w:t>
      </w:r>
      <w:r w:rsidR="00107E20" w:rsidRPr="00E62F43">
        <w:rPr>
          <w:sz w:val="24"/>
          <w:szCs w:val="24"/>
          <w:vertAlign w:val="superscript"/>
        </w:rPr>
        <w:t>2+</w:t>
      </w:r>
      <w:r w:rsidR="0049542F" w:rsidRPr="004C0C1D">
        <w:rPr>
          <w:sz w:val="24"/>
          <w:szCs w:val="24"/>
        </w:rPr>
        <w:t xml:space="preserve">), </w:t>
      </w:r>
      <w:r w:rsidR="0049542F" w:rsidRPr="004C0C1D">
        <w:rPr>
          <w:rStyle w:val="FontStyle13"/>
          <w:sz w:val="24"/>
          <w:szCs w:val="24"/>
        </w:rPr>
        <w:t>железа общего</w:t>
      </w:r>
      <w:r w:rsidR="0049542F" w:rsidRPr="00FE4D7A">
        <w:rPr>
          <w:rStyle w:val="FontStyle13"/>
          <w:sz w:val="24"/>
          <w:szCs w:val="24"/>
        </w:rPr>
        <w:t xml:space="preserve"> (</w:t>
      </w:r>
      <w:r w:rsidR="0049542F" w:rsidRPr="00E62F43">
        <w:rPr>
          <w:rStyle w:val="FontStyle13"/>
          <w:sz w:val="24"/>
          <w:szCs w:val="24"/>
          <w:lang w:val="en-US"/>
        </w:rPr>
        <w:t>Fe</w:t>
      </w:r>
      <w:r w:rsidR="0049542F" w:rsidRPr="00E62F43">
        <w:rPr>
          <w:rStyle w:val="FontStyle13"/>
          <w:sz w:val="24"/>
          <w:szCs w:val="24"/>
          <w:vertAlign w:val="subscript"/>
        </w:rPr>
        <w:t>общ</w:t>
      </w:r>
      <w:r w:rsidR="0049542F">
        <w:rPr>
          <w:rStyle w:val="FontStyle13"/>
          <w:sz w:val="24"/>
          <w:szCs w:val="24"/>
        </w:rPr>
        <w:t>)</w:t>
      </w:r>
      <w:r w:rsidR="005B0427" w:rsidRPr="00B00162">
        <w:rPr>
          <w:sz w:val="24"/>
          <w:szCs w:val="24"/>
        </w:rPr>
        <w:t xml:space="preserve">, </w:t>
      </w:r>
      <w:r w:rsidR="0049542F" w:rsidRPr="004C0C1D">
        <w:rPr>
          <w:sz w:val="24"/>
          <w:szCs w:val="24"/>
        </w:rPr>
        <w:t>меди (</w:t>
      </w:r>
      <w:proofErr w:type="spellStart"/>
      <w:r w:rsidR="0049542F" w:rsidRPr="00E62F43">
        <w:rPr>
          <w:sz w:val="24"/>
          <w:szCs w:val="24"/>
        </w:rPr>
        <w:t>Cu</w:t>
      </w:r>
      <w:proofErr w:type="spellEnd"/>
      <w:r w:rsidR="0049542F" w:rsidRPr="004C0C1D">
        <w:rPr>
          <w:sz w:val="24"/>
          <w:szCs w:val="24"/>
        </w:rPr>
        <w:t>), цинка (</w:t>
      </w:r>
      <w:proofErr w:type="spellStart"/>
      <w:r w:rsidR="0049542F" w:rsidRPr="00E62F43">
        <w:rPr>
          <w:sz w:val="24"/>
          <w:szCs w:val="24"/>
        </w:rPr>
        <w:t>Zn</w:t>
      </w:r>
      <w:proofErr w:type="spellEnd"/>
      <w:r w:rsidR="0049542F" w:rsidRPr="004C0C1D">
        <w:rPr>
          <w:sz w:val="24"/>
          <w:szCs w:val="24"/>
        </w:rPr>
        <w:t>), никеля (</w:t>
      </w:r>
      <w:r w:rsidR="0049542F" w:rsidRPr="00E62F43">
        <w:rPr>
          <w:sz w:val="24"/>
          <w:szCs w:val="24"/>
        </w:rPr>
        <w:t>Ni</w:t>
      </w:r>
      <w:r w:rsidR="0049542F" w:rsidRPr="004C0C1D">
        <w:rPr>
          <w:sz w:val="24"/>
          <w:szCs w:val="24"/>
        </w:rPr>
        <w:t>), свинца</w:t>
      </w:r>
      <w:proofErr w:type="gramEnd"/>
      <w:r w:rsidR="0049542F" w:rsidRPr="004C0C1D">
        <w:rPr>
          <w:sz w:val="24"/>
          <w:szCs w:val="24"/>
        </w:rPr>
        <w:t xml:space="preserve"> (</w:t>
      </w:r>
      <w:r w:rsidR="0049542F" w:rsidRPr="00E62F43">
        <w:rPr>
          <w:sz w:val="24"/>
          <w:szCs w:val="24"/>
        </w:rPr>
        <w:t>Pb</w:t>
      </w:r>
      <w:r w:rsidR="0049542F" w:rsidRPr="004C0C1D">
        <w:rPr>
          <w:sz w:val="24"/>
          <w:szCs w:val="24"/>
        </w:rPr>
        <w:t>), хрома (</w:t>
      </w:r>
      <w:proofErr w:type="spellStart"/>
      <w:r w:rsidR="0049542F" w:rsidRPr="00E62F43">
        <w:rPr>
          <w:sz w:val="24"/>
          <w:szCs w:val="24"/>
        </w:rPr>
        <w:t>Cr</w:t>
      </w:r>
      <w:proofErr w:type="spellEnd"/>
      <w:r w:rsidR="0049542F" w:rsidRPr="004C0C1D">
        <w:rPr>
          <w:sz w:val="24"/>
          <w:szCs w:val="24"/>
        </w:rPr>
        <w:t>), кадмия (</w:t>
      </w:r>
      <w:r w:rsidR="0049542F" w:rsidRPr="00E62F43">
        <w:rPr>
          <w:sz w:val="24"/>
          <w:szCs w:val="24"/>
        </w:rPr>
        <w:t>Cd</w:t>
      </w:r>
      <w:r w:rsidR="0049542F" w:rsidRPr="004C0C1D">
        <w:rPr>
          <w:sz w:val="24"/>
          <w:szCs w:val="24"/>
        </w:rPr>
        <w:t>)</w:t>
      </w:r>
      <w:r w:rsidR="005B0427" w:rsidRPr="00B00162">
        <w:rPr>
          <w:sz w:val="24"/>
          <w:szCs w:val="24"/>
        </w:rPr>
        <w:t>, кобальта</w:t>
      </w:r>
      <w:r w:rsidR="005B0427" w:rsidRPr="00DE690D">
        <w:rPr>
          <w:sz w:val="24"/>
          <w:szCs w:val="24"/>
        </w:rPr>
        <w:t xml:space="preserve"> (</w:t>
      </w:r>
      <w:r w:rsidR="005B0427" w:rsidRPr="00E62F43">
        <w:rPr>
          <w:sz w:val="24"/>
          <w:szCs w:val="24"/>
          <w:lang w:val="en-US"/>
        </w:rPr>
        <w:t>Co</w:t>
      </w:r>
      <w:r w:rsidR="005B0427" w:rsidRPr="00DE690D">
        <w:rPr>
          <w:sz w:val="24"/>
          <w:szCs w:val="24"/>
        </w:rPr>
        <w:t>)</w:t>
      </w:r>
      <w:r w:rsidR="0049542F" w:rsidRPr="00F33C18">
        <w:rPr>
          <w:rStyle w:val="FontStyle13"/>
          <w:sz w:val="24"/>
          <w:szCs w:val="24"/>
        </w:rPr>
        <w:t xml:space="preserve">, </w:t>
      </w:r>
      <w:r w:rsidR="005B0427" w:rsidRPr="00B00162">
        <w:rPr>
          <w:sz w:val="24"/>
          <w:szCs w:val="24"/>
        </w:rPr>
        <w:t>мышьяка</w:t>
      </w:r>
      <w:r w:rsidR="005B0427">
        <w:rPr>
          <w:sz w:val="24"/>
          <w:szCs w:val="24"/>
        </w:rPr>
        <w:t xml:space="preserve"> </w:t>
      </w:r>
      <w:r w:rsidR="005B0427" w:rsidRPr="00DE690D">
        <w:rPr>
          <w:sz w:val="24"/>
          <w:szCs w:val="24"/>
        </w:rPr>
        <w:t>(</w:t>
      </w:r>
      <w:r w:rsidR="005B0427" w:rsidRPr="00E62F43">
        <w:rPr>
          <w:sz w:val="24"/>
          <w:szCs w:val="24"/>
          <w:lang w:val="en-US"/>
        </w:rPr>
        <w:t>As</w:t>
      </w:r>
      <w:r w:rsidR="005B0427" w:rsidRPr="00DE690D">
        <w:rPr>
          <w:sz w:val="24"/>
          <w:szCs w:val="24"/>
        </w:rPr>
        <w:t>)</w:t>
      </w:r>
      <w:r w:rsidR="005B0427" w:rsidRPr="00B00162">
        <w:rPr>
          <w:sz w:val="24"/>
          <w:szCs w:val="24"/>
        </w:rPr>
        <w:t xml:space="preserve">, </w:t>
      </w:r>
      <w:r w:rsidR="0049542F" w:rsidRPr="004C0C1D">
        <w:rPr>
          <w:sz w:val="24"/>
          <w:szCs w:val="24"/>
        </w:rPr>
        <w:t>синтетических поверхнос</w:t>
      </w:r>
      <w:r w:rsidR="0049542F" w:rsidRPr="004C0C1D">
        <w:rPr>
          <w:sz w:val="24"/>
          <w:szCs w:val="24"/>
        </w:rPr>
        <w:t>т</w:t>
      </w:r>
      <w:r w:rsidR="0049542F" w:rsidRPr="004C0C1D">
        <w:rPr>
          <w:sz w:val="24"/>
          <w:szCs w:val="24"/>
        </w:rPr>
        <w:t>но-активных веществ (</w:t>
      </w:r>
      <w:r w:rsidR="0049542F" w:rsidRPr="00E62F43">
        <w:rPr>
          <w:sz w:val="24"/>
          <w:szCs w:val="24"/>
        </w:rPr>
        <w:t>СПАВ</w:t>
      </w:r>
      <w:r w:rsidR="0049542F" w:rsidRPr="004C0C1D">
        <w:rPr>
          <w:sz w:val="24"/>
          <w:szCs w:val="24"/>
        </w:rPr>
        <w:t>), сероводорода (</w:t>
      </w:r>
      <w:r w:rsidR="0049542F" w:rsidRPr="00E62F43">
        <w:rPr>
          <w:sz w:val="24"/>
          <w:szCs w:val="24"/>
        </w:rPr>
        <w:t>H</w:t>
      </w:r>
      <w:r w:rsidR="0049542F" w:rsidRPr="00E62F43">
        <w:rPr>
          <w:sz w:val="24"/>
          <w:szCs w:val="24"/>
          <w:vertAlign w:val="subscript"/>
        </w:rPr>
        <w:t>2</w:t>
      </w:r>
      <w:r w:rsidR="0049542F" w:rsidRPr="00E62F43">
        <w:rPr>
          <w:sz w:val="24"/>
          <w:szCs w:val="24"/>
        </w:rPr>
        <w:t>S</w:t>
      </w:r>
      <w:r w:rsidR="0049542F" w:rsidRPr="004C0C1D">
        <w:rPr>
          <w:sz w:val="24"/>
          <w:szCs w:val="24"/>
        </w:rPr>
        <w:t>)</w:t>
      </w:r>
      <w:r w:rsidR="0049542F">
        <w:rPr>
          <w:sz w:val="24"/>
          <w:szCs w:val="24"/>
        </w:rPr>
        <w:t xml:space="preserve">. </w:t>
      </w:r>
    </w:p>
    <w:p w:rsidR="0049542F" w:rsidRPr="00464BD5" w:rsidRDefault="0049542F" w:rsidP="0049542F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Обозначения индикаторов: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B00162">
        <w:rPr>
          <w:sz w:val="24"/>
          <w:szCs w:val="24"/>
        </w:rPr>
        <w:t xml:space="preserve"> – фоновый уровень переменной флуоресценции пробы (все реакционные центры фотосистемы 2, возбуждаемой светом в коротковолн</w:t>
      </w:r>
      <w:r w:rsidRPr="00B00162">
        <w:rPr>
          <w:sz w:val="24"/>
          <w:szCs w:val="24"/>
        </w:rPr>
        <w:t>о</w:t>
      </w:r>
      <w:r w:rsidRPr="00B00162">
        <w:rPr>
          <w:sz w:val="24"/>
          <w:szCs w:val="24"/>
        </w:rPr>
        <w:t xml:space="preserve">вой части спектра, находятся в </w:t>
      </w:r>
      <w:r>
        <w:rPr>
          <w:sz w:val="24"/>
          <w:szCs w:val="24"/>
        </w:rPr>
        <w:t>"</w:t>
      </w:r>
      <w:r w:rsidRPr="00B00162">
        <w:rPr>
          <w:sz w:val="24"/>
          <w:szCs w:val="24"/>
        </w:rPr>
        <w:t>открытом</w:t>
      </w:r>
      <w:r>
        <w:rPr>
          <w:sz w:val="24"/>
          <w:szCs w:val="24"/>
        </w:rPr>
        <w:t>"</w:t>
      </w:r>
      <w:r w:rsidRPr="00B00162">
        <w:rPr>
          <w:sz w:val="24"/>
          <w:szCs w:val="24"/>
        </w:rPr>
        <w:t xml:space="preserve"> состоянии);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sub>
        </m:sSub>
      </m:oMath>
      <w:r w:rsidRPr="00B00162">
        <w:rPr>
          <w:sz w:val="24"/>
          <w:szCs w:val="24"/>
        </w:rPr>
        <w:t xml:space="preserve"> – максимальный уровень переменной флуоресценции пробы (все реакционные центры фотосистемы 2 находятся в </w:t>
      </w:r>
      <w:r>
        <w:rPr>
          <w:sz w:val="24"/>
          <w:szCs w:val="24"/>
        </w:rPr>
        <w:t>"</w:t>
      </w:r>
      <w:r w:rsidRPr="00B00162">
        <w:rPr>
          <w:sz w:val="24"/>
          <w:szCs w:val="24"/>
        </w:rPr>
        <w:t>закрытом</w:t>
      </w:r>
      <w:r>
        <w:rPr>
          <w:sz w:val="24"/>
          <w:szCs w:val="24"/>
        </w:rPr>
        <w:t>"</w:t>
      </w:r>
      <w:r w:rsidRPr="00B00162">
        <w:rPr>
          <w:sz w:val="24"/>
          <w:szCs w:val="24"/>
        </w:rPr>
        <w:t xml:space="preserve"> состоянии);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орг</m:t>
            </m:r>
          </m:sub>
        </m:sSub>
      </m:oMath>
      <w:r w:rsidRPr="00B00162">
        <w:rPr>
          <w:sz w:val="24"/>
          <w:szCs w:val="24"/>
        </w:rPr>
        <w:t xml:space="preserve"> – уровень флуоресценции ра</w:t>
      </w:r>
      <w:r>
        <w:rPr>
          <w:sz w:val="24"/>
          <w:szCs w:val="24"/>
        </w:rPr>
        <w:t xml:space="preserve">створенных органических веществ;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 фито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орг</m:t>
            </m:r>
          </m:sub>
        </m:sSub>
      </m:oMath>
      <w:r w:rsidRPr="00F33C18">
        <w:rPr>
          <w:sz w:val="24"/>
          <w:szCs w:val="24"/>
        </w:rPr>
        <w:t xml:space="preserve"> – фоновый уровень перемен</w:t>
      </w:r>
      <w:r>
        <w:rPr>
          <w:sz w:val="24"/>
          <w:szCs w:val="24"/>
        </w:rPr>
        <w:t>ной флуоресценции фит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планктона;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 фито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орг</m:t>
            </m:r>
          </m:sub>
        </m:sSub>
      </m:oMath>
      <w:r w:rsidRPr="00F33C18">
        <w:rPr>
          <w:sz w:val="24"/>
          <w:szCs w:val="24"/>
        </w:rPr>
        <w:t xml:space="preserve"> – максимальный уровень перемен</w:t>
      </w:r>
      <w:r>
        <w:rPr>
          <w:sz w:val="24"/>
          <w:szCs w:val="24"/>
        </w:rPr>
        <w:t xml:space="preserve">ной флуоресценции фитопланктона; </w:t>
      </w:r>
      <w:proofErr w:type="spellStart"/>
      <w:r w:rsidR="00D55E68">
        <w:rPr>
          <w:b/>
          <w:i/>
          <w:sz w:val="24"/>
          <w:szCs w:val="24"/>
          <w:lang w:val="en-US"/>
        </w:rPr>
        <w:t>z</w:t>
      </w:r>
      <w:r w:rsidR="00D55E68">
        <w:rPr>
          <w:b/>
          <w:i/>
          <w:sz w:val="24"/>
          <w:szCs w:val="24"/>
          <w:vertAlign w:val="subscript"/>
          <w:lang w:val="en-US"/>
        </w:rPr>
        <w:t>k</w:t>
      </w:r>
      <w:proofErr w:type="spellEnd"/>
      <w:r w:rsidR="00D55E68">
        <w:rPr>
          <w:sz w:val="24"/>
          <w:szCs w:val="24"/>
        </w:rPr>
        <w:t xml:space="preserve">, </w:t>
      </w:r>
      <w:r w:rsidR="00D55E68">
        <w:rPr>
          <w:b/>
          <w:sz w:val="24"/>
          <w:szCs w:val="24"/>
          <w:lang w:val="en-US"/>
        </w:rPr>
        <w:t>β</w:t>
      </w:r>
      <w:r w:rsidR="00D55E68">
        <w:rPr>
          <w:b/>
          <w:i/>
          <w:sz w:val="24"/>
          <w:szCs w:val="24"/>
          <w:vertAlign w:val="subscript"/>
          <w:lang w:val="en-US"/>
        </w:rPr>
        <w:t>k</w:t>
      </w:r>
      <w:r w:rsidR="00D55E68">
        <w:rPr>
          <w:sz w:val="24"/>
          <w:szCs w:val="24"/>
        </w:rPr>
        <w:t xml:space="preserve"> – параметры экспоненциальной и гиперболической моделей ра</w:t>
      </w:r>
      <w:r w:rsidR="00D55E68">
        <w:rPr>
          <w:sz w:val="24"/>
          <w:szCs w:val="24"/>
        </w:rPr>
        <w:t>н</w:t>
      </w:r>
      <w:r w:rsidR="00D55E68">
        <w:rPr>
          <w:sz w:val="24"/>
          <w:szCs w:val="24"/>
        </w:rPr>
        <w:t xml:space="preserve">говых распределений численностей </w:t>
      </w:r>
      <w:r w:rsidR="00D55E68">
        <w:rPr>
          <w:i/>
          <w:sz w:val="24"/>
          <w:szCs w:val="24"/>
          <w:lang w:val="en-US"/>
        </w:rPr>
        <w:t>k</w:t>
      </w:r>
      <w:r w:rsidR="00D55E68">
        <w:rPr>
          <w:sz w:val="24"/>
          <w:szCs w:val="24"/>
        </w:rPr>
        <w:t xml:space="preserve"> доминирующих в пробе видов;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– индекс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равненности численностей </w:t>
      </w:r>
      <w:r w:rsidRPr="00464BD5">
        <w:rPr>
          <w:i/>
          <w:sz w:val="24"/>
          <w:szCs w:val="24"/>
          <w:lang w:val="en-US"/>
        </w:rPr>
        <w:t>k</w:t>
      </w:r>
      <w:r w:rsidRPr="00912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доминирующих в пробе видов;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</m:acc>
      </m:oMath>
      <w:r>
        <w:rPr>
          <w:sz w:val="24"/>
          <w:szCs w:val="24"/>
        </w:rPr>
        <w:t xml:space="preserve"> – средний объем клетки.</w:t>
      </w:r>
      <w:r w:rsidR="00464BD5">
        <w:rPr>
          <w:sz w:val="24"/>
          <w:szCs w:val="24"/>
        </w:rPr>
        <w:t xml:space="preserve"> Определения и методы расчета индикаторных показателей описаны в части 1 насто</w:t>
      </w:r>
      <w:r w:rsidR="00464BD5">
        <w:rPr>
          <w:sz w:val="24"/>
          <w:szCs w:val="24"/>
        </w:rPr>
        <w:t>я</w:t>
      </w:r>
      <w:r w:rsidR="00464BD5">
        <w:rPr>
          <w:sz w:val="24"/>
          <w:szCs w:val="24"/>
        </w:rPr>
        <w:t xml:space="preserve">щего цикла статей </w:t>
      </w:r>
      <w:r w:rsidR="00464BD5" w:rsidRPr="00464BD5">
        <w:rPr>
          <w:sz w:val="24"/>
          <w:szCs w:val="24"/>
        </w:rPr>
        <w:t>[</w:t>
      </w:r>
      <w:r w:rsidR="00136649">
        <w:rPr>
          <w:sz w:val="24"/>
          <w:szCs w:val="24"/>
        </w:rPr>
        <w:t>8</w:t>
      </w:r>
      <w:r w:rsidR="00464BD5" w:rsidRPr="00464BD5">
        <w:rPr>
          <w:sz w:val="24"/>
          <w:szCs w:val="24"/>
        </w:rPr>
        <w:t>].</w:t>
      </w:r>
    </w:p>
    <w:p w:rsidR="0049542F" w:rsidRDefault="0049542F" w:rsidP="0049542F">
      <w:pPr>
        <w:spacing w:line="480" w:lineRule="auto"/>
        <w:ind w:firstLine="567"/>
        <w:rPr>
          <w:sz w:val="24"/>
          <w:szCs w:val="24"/>
        </w:rPr>
      </w:pPr>
      <w:r w:rsidRPr="00464BD5">
        <w:rPr>
          <w:b/>
          <w:sz w:val="24"/>
          <w:szCs w:val="24"/>
        </w:rPr>
        <w:t>ГНФ</w:t>
      </w:r>
      <w:r>
        <w:rPr>
          <w:sz w:val="24"/>
          <w:szCs w:val="24"/>
        </w:rPr>
        <w:t xml:space="preserve"> – граница нормы фактора, разделяющая его "допустимые" и "недопуст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мые" значения;</w:t>
      </w:r>
    </w:p>
    <w:p w:rsidR="0049542F" w:rsidRDefault="0049542F" w:rsidP="0049542F">
      <w:pPr>
        <w:spacing w:line="480" w:lineRule="auto"/>
        <w:ind w:firstLine="567"/>
        <w:rPr>
          <w:sz w:val="24"/>
          <w:szCs w:val="24"/>
        </w:rPr>
      </w:pPr>
      <w:r w:rsidRPr="00464BD5">
        <w:rPr>
          <w:b/>
          <w:sz w:val="24"/>
          <w:szCs w:val="24"/>
        </w:rPr>
        <w:t>ГНИ</w:t>
      </w:r>
      <w:r>
        <w:rPr>
          <w:sz w:val="24"/>
          <w:szCs w:val="24"/>
        </w:rPr>
        <w:t xml:space="preserve"> – граница нормы индикатора, разделяющая его "благополучные" и "небл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гополучные" значения;</w:t>
      </w:r>
    </w:p>
    <w:p w:rsidR="0049542F" w:rsidRDefault="0049542F" w:rsidP="0049542F">
      <w:pPr>
        <w:spacing w:line="480" w:lineRule="auto"/>
        <w:ind w:firstLine="567"/>
        <w:rPr>
          <w:sz w:val="24"/>
          <w:szCs w:val="24"/>
        </w:rPr>
      </w:pPr>
      <w:r w:rsidRPr="00464BD5">
        <w:rPr>
          <w:b/>
          <w:sz w:val="24"/>
          <w:szCs w:val="24"/>
        </w:rPr>
        <w:lastRenderedPageBreak/>
        <w:t>Метод ЛЭН</w:t>
      </w:r>
      <w:r>
        <w:rPr>
          <w:sz w:val="24"/>
          <w:szCs w:val="24"/>
        </w:rPr>
        <w:t xml:space="preserve"> – метод установления локальных экологических норм</w:t>
      </w:r>
      <w:r w:rsidR="00464BD5">
        <w:rPr>
          <w:sz w:val="24"/>
          <w:szCs w:val="24"/>
        </w:rPr>
        <w:t xml:space="preserve"> </w:t>
      </w:r>
      <w:r w:rsidR="00464BD5" w:rsidRPr="00464BD5">
        <w:rPr>
          <w:sz w:val="24"/>
          <w:szCs w:val="24"/>
        </w:rPr>
        <w:t>[4</w:t>
      </w:r>
      <w:r w:rsidR="00464BD5">
        <w:rPr>
          <w:sz w:val="24"/>
          <w:szCs w:val="24"/>
        </w:rPr>
        <w:t>, 5, 8</w:t>
      </w:r>
      <w:r w:rsidR="00464BD5" w:rsidRPr="00464BD5">
        <w:rPr>
          <w:sz w:val="24"/>
          <w:szCs w:val="24"/>
        </w:rPr>
        <w:t>]</w:t>
      </w:r>
      <w:r>
        <w:rPr>
          <w:sz w:val="24"/>
          <w:szCs w:val="24"/>
        </w:rPr>
        <w:t>;</w:t>
      </w:r>
    </w:p>
    <w:p w:rsidR="00464BD5" w:rsidRPr="00025613" w:rsidRDefault="00464BD5" w:rsidP="0049542F">
      <w:pPr>
        <w:spacing w:line="480" w:lineRule="auto"/>
        <w:ind w:firstLine="567"/>
        <w:rPr>
          <w:sz w:val="24"/>
          <w:szCs w:val="24"/>
        </w:rPr>
      </w:pPr>
      <w:r w:rsidRPr="00464BD5">
        <w:rPr>
          <w:sz w:val="24"/>
          <w:szCs w:val="24"/>
        </w:rPr>
        <w:t>Существенные факторы</w:t>
      </w:r>
      <w:r>
        <w:rPr>
          <w:sz w:val="24"/>
          <w:szCs w:val="24"/>
        </w:rPr>
        <w:t xml:space="preserve"> – факторы, негативно влияющие на состояние биоинд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катора</w:t>
      </w:r>
      <w:r w:rsidR="00735A00" w:rsidRPr="00735A00">
        <w:rPr>
          <w:sz w:val="24"/>
          <w:szCs w:val="24"/>
        </w:rPr>
        <w:t xml:space="preserve"> [15]</w:t>
      </w:r>
      <w:r>
        <w:rPr>
          <w:sz w:val="24"/>
          <w:szCs w:val="24"/>
        </w:rPr>
        <w:t>.</w:t>
      </w:r>
    </w:p>
    <w:p w:rsidR="0066063D" w:rsidRPr="003C3281" w:rsidRDefault="00FA5847" w:rsidP="00FA5847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Примеры применения</w:t>
      </w:r>
      <w:r w:rsidR="00B801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077F5" w:rsidRPr="000077F5">
        <w:rPr>
          <w:rFonts w:ascii="Times New Roman" w:hAnsi="Times New Roman" w:cs="Times New Roman"/>
          <w:color w:val="auto"/>
          <w:sz w:val="24"/>
          <w:szCs w:val="24"/>
        </w:rPr>
        <w:t>in_situ</w:t>
      </w:r>
      <w:proofErr w:type="spellEnd"/>
      <w:r w:rsidR="000077F5" w:rsidRPr="000077F5">
        <w:rPr>
          <w:rFonts w:ascii="Times New Roman" w:hAnsi="Times New Roman" w:cs="Times New Roman"/>
          <w:color w:val="auto"/>
          <w:sz w:val="24"/>
          <w:szCs w:val="24"/>
        </w:rPr>
        <w:t>-технологии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C54"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водных объект</w:t>
      </w:r>
      <w:r w:rsidR="00062C54"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России и с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предельных стран</w:t>
      </w:r>
    </w:p>
    <w:p w:rsidR="000077F5" w:rsidRPr="0073509C" w:rsidRDefault="00464BD5" w:rsidP="00164B32">
      <w:pPr>
        <w:pStyle w:val="2"/>
      </w:pPr>
      <w:r>
        <w:t>Установление</w:t>
      </w:r>
      <w:r w:rsidR="000077F5" w:rsidRPr="0073509C">
        <w:t xml:space="preserve"> границ норм</w:t>
      </w:r>
      <w:r w:rsidR="00062C54">
        <w:t>ы</w:t>
      </w:r>
      <w:r w:rsidR="000077F5" w:rsidRPr="0073509C">
        <w:t xml:space="preserve"> фактор</w:t>
      </w:r>
      <w:r w:rsidR="00961B03" w:rsidRPr="0073509C">
        <w:t>ов</w:t>
      </w:r>
    </w:p>
    <w:p w:rsidR="0091007A" w:rsidRDefault="0091007A" w:rsidP="0091007A">
      <w:pPr>
        <w:pStyle w:val="BodyText22"/>
        <w:widowControl/>
        <w:spacing w:line="480" w:lineRule="auto"/>
        <w:ind w:right="-1"/>
        <w:rPr>
          <w:szCs w:val="24"/>
        </w:rPr>
      </w:pPr>
      <w:r>
        <w:rPr>
          <w:szCs w:val="24"/>
        </w:rPr>
        <w:t>Р</w:t>
      </w:r>
      <w:r w:rsidRPr="003C3281">
        <w:rPr>
          <w:szCs w:val="24"/>
        </w:rPr>
        <w:t xml:space="preserve">езультаты расчетов и </w:t>
      </w:r>
      <w:proofErr w:type="gramStart"/>
      <w:r w:rsidRPr="003C3281">
        <w:rPr>
          <w:szCs w:val="24"/>
        </w:rPr>
        <w:t>срав</w:t>
      </w:r>
      <w:r>
        <w:rPr>
          <w:szCs w:val="24"/>
        </w:rPr>
        <w:t>нения</w:t>
      </w:r>
      <w:proofErr w:type="gramEnd"/>
      <w:r w:rsidR="00107E20">
        <w:rPr>
          <w:szCs w:val="24"/>
        </w:rPr>
        <w:t xml:space="preserve"> верхних</w:t>
      </w:r>
      <w:r>
        <w:rPr>
          <w:szCs w:val="24"/>
        </w:rPr>
        <w:t xml:space="preserve"> ГНФ</w:t>
      </w:r>
      <w:r w:rsidRPr="003C3281">
        <w:rPr>
          <w:szCs w:val="24"/>
        </w:rPr>
        <w:t xml:space="preserve"> с нормативами предельно доп</w:t>
      </w:r>
      <w:r w:rsidRPr="003C3281">
        <w:rPr>
          <w:szCs w:val="24"/>
        </w:rPr>
        <w:t>у</w:t>
      </w:r>
      <w:r w:rsidRPr="003C3281">
        <w:rPr>
          <w:szCs w:val="24"/>
        </w:rPr>
        <w:t>стимых концен</w:t>
      </w:r>
      <w:r w:rsidRPr="00C76D08">
        <w:rPr>
          <w:szCs w:val="24"/>
        </w:rPr>
        <w:t>траций (</w:t>
      </w:r>
      <w:r w:rsidRPr="00464BD5">
        <w:rPr>
          <w:b/>
          <w:szCs w:val="24"/>
        </w:rPr>
        <w:t>ПДК</w:t>
      </w:r>
      <w:r w:rsidRPr="00C76D08">
        <w:rPr>
          <w:szCs w:val="24"/>
        </w:rPr>
        <w:t xml:space="preserve">) для рек Европы и </w:t>
      </w:r>
      <w:r w:rsidR="00464BD5">
        <w:rPr>
          <w:szCs w:val="24"/>
        </w:rPr>
        <w:t>а</w:t>
      </w:r>
      <w:r w:rsidRPr="00C76D08">
        <w:rPr>
          <w:szCs w:val="24"/>
        </w:rPr>
        <w:t>зиатской части России и Узбекистана приведены в табл</w:t>
      </w:r>
      <w:r w:rsidR="00F36D43" w:rsidRPr="00C76D08">
        <w:rPr>
          <w:szCs w:val="24"/>
        </w:rPr>
        <w:t>.</w:t>
      </w:r>
      <w:r w:rsidRPr="00C76D08">
        <w:rPr>
          <w:szCs w:val="24"/>
        </w:rPr>
        <w:t xml:space="preserve"> 1 (для организмов водной толщи) и </w:t>
      </w:r>
      <w:r w:rsidR="009A703C" w:rsidRPr="00C76D08">
        <w:rPr>
          <w:szCs w:val="24"/>
        </w:rPr>
        <w:t>табл</w:t>
      </w:r>
      <w:r w:rsidR="00F36D43" w:rsidRPr="00C76D08">
        <w:rPr>
          <w:szCs w:val="24"/>
        </w:rPr>
        <w:t>.</w:t>
      </w:r>
      <w:r w:rsidR="009A703C" w:rsidRPr="00C76D08">
        <w:rPr>
          <w:szCs w:val="24"/>
        </w:rPr>
        <w:t xml:space="preserve"> </w:t>
      </w:r>
      <w:r w:rsidRPr="00C76D08">
        <w:rPr>
          <w:szCs w:val="24"/>
        </w:rPr>
        <w:t>2 (для организмов придо</w:t>
      </w:r>
      <w:r w:rsidRPr="00C76D08">
        <w:rPr>
          <w:szCs w:val="24"/>
        </w:rPr>
        <w:t>н</w:t>
      </w:r>
      <w:r w:rsidRPr="00C76D08">
        <w:rPr>
          <w:szCs w:val="24"/>
        </w:rPr>
        <w:t>ного слоя).</w:t>
      </w:r>
      <w:r w:rsidRPr="003C3281">
        <w:rPr>
          <w:szCs w:val="24"/>
        </w:rPr>
        <w:t xml:space="preserve"> </w:t>
      </w:r>
    </w:p>
    <w:p w:rsidR="0091007A" w:rsidRPr="00BD5009" w:rsidRDefault="0091007A" w:rsidP="0091007A">
      <w:pPr>
        <w:spacing w:line="480" w:lineRule="auto"/>
        <w:ind w:firstLine="567"/>
        <w:rPr>
          <w:sz w:val="24"/>
          <w:szCs w:val="24"/>
        </w:rPr>
      </w:pPr>
      <w:r w:rsidRPr="00BD5009">
        <w:rPr>
          <w:sz w:val="24"/>
          <w:szCs w:val="24"/>
        </w:rPr>
        <w:t xml:space="preserve">Обращает на себя внимание то, что по большинству переменных значения ГНФ </w:t>
      </w:r>
      <w:r w:rsidR="00C76D08">
        <w:rPr>
          <w:sz w:val="24"/>
          <w:szCs w:val="24"/>
        </w:rPr>
        <w:t>мягче</w:t>
      </w:r>
      <w:r w:rsidRPr="00BD5009">
        <w:rPr>
          <w:sz w:val="24"/>
          <w:szCs w:val="24"/>
        </w:rPr>
        <w:t xml:space="preserve"> норматив</w:t>
      </w:r>
      <w:r w:rsidR="00C76D08">
        <w:rPr>
          <w:sz w:val="24"/>
          <w:szCs w:val="24"/>
        </w:rPr>
        <w:t>ов</w:t>
      </w:r>
      <w:r w:rsidRPr="00BD5009">
        <w:rPr>
          <w:sz w:val="24"/>
          <w:szCs w:val="24"/>
        </w:rPr>
        <w:t xml:space="preserve"> ПДК. Исключение составляют: концентрация </w:t>
      </w:r>
      <w:r w:rsidR="00C76D08">
        <w:rPr>
          <w:sz w:val="24"/>
          <w:szCs w:val="24"/>
          <w:lang w:val="en-US"/>
        </w:rPr>
        <w:t>NO</w:t>
      </w:r>
      <w:r w:rsidR="00C76D08" w:rsidRPr="00C76D08">
        <w:rPr>
          <w:sz w:val="24"/>
          <w:szCs w:val="24"/>
          <w:vertAlign w:val="subscript"/>
        </w:rPr>
        <w:t>3</w:t>
      </w:r>
      <w:r w:rsidRPr="00BD5009">
        <w:rPr>
          <w:sz w:val="24"/>
          <w:szCs w:val="24"/>
        </w:rPr>
        <w:t xml:space="preserve"> (для всех экос</w:t>
      </w:r>
      <w:r w:rsidRPr="00BD5009">
        <w:rPr>
          <w:sz w:val="24"/>
          <w:szCs w:val="24"/>
        </w:rPr>
        <w:t>и</w:t>
      </w:r>
      <w:r w:rsidRPr="00BD5009">
        <w:rPr>
          <w:sz w:val="24"/>
          <w:szCs w:val="24"/>
        </w:rPr>
        <w:t xml:space="preserve">стем), </w:t>
      </w:r>
      <w:r w:rsidR="00C76D08">
        <w:rPr>
          <w:sz w:val="24"/>
          <w:szCs w:val="24"/>
          <w:lang w:val="en-US"/>
        </w:rPr>
        <w:t>NH</w:t>
      </w:r>
      <w:r w:rsidR="00C76D08" w:rsidRPr="00C76D08">
        <w:rPr>
          <w:sz w:val="24"/>
          <w:szCs w:val="24"/>
          <w:vertAlign w:val="subscript"/>
        </w:rPr>
        <w:t>4</w:t>
      </w:r>
      <w:r w:rsidRPr="00BD5009">
        <w:rPr>
          <w:sz w:val="24"/>
          <w:szCs w:val="24"/>
        </w:rPr>
        <w:t xml:space="preserve"> (для Западной Двины, Немана, Дуная, Верхней и Нижней Волги), </w:t>
      </w:r>
      <w:r w:rsidR="00C76D08">
        <w:rPr>
          <w:sz w:val="24"/>
          <w:szCs w:val="24"/>
          <w:lang w:val="en-US"/>
        </w:rPr>
        <w:t>Cr</w:t>
      </w:r>
      <w:r w:rsidRPr="00BD5009">
        <w:rPr>
          <w:sz w:val="24"/>
          <w:szCs w:val="24"/>
        </w:rPr>
        <w:t xml:space="preserve"> (для Дуная), БПК</w:t>
      </w:r>
      <w:r w:rsidRPr="00BD5009">
        <w:rPr>
          <w:sz w:val="24"/>
          <w:szCs w:val="24"/>
          <w:vertAlign w:val="subscript"/>
        </w:rPr>
        <w:t>5</w:t>
      </w:r>
      <w:r w:rsidRPr="00BD5009">
        <w:rPr>
          <w:sz w:val="24"/>
          <w:szCs w:val="24"/>
        </w:rPr>
        <w:t xml:space="preserve"> (для Верхней Волги), </w:t>
      </w:r>
      <w:r w:rsidR="00C76D08">
        <w:rPr>
          <w:sz w:val="24"/>
          <w:szCs w:val="24"/>
          <w:lang w:val="en-US"/>
        </w:rPr>
        <w:t>NO</w:t>
      </w:r>
      <w:r w:rsidR="00C76D08" w:rsidRPr="00C76D08">
        <w:rPr>
          <w:sz w:val="24"/>
          <w:szCs w:val="24"/>
          <w:vertAlign w:val="subscript"/>
        </w:rPr>
        <w:t>2</w:t>
      </w:r>
      <w:r w:rsidRPr="00BD5009">
        <w:rPr>
          <w:sz w:val="24"/>
          <w:szCs w:val="24"/>
        </w:rPr>
        <w:t xml:space="preserve"> (для Верхней Волги), </w:t>
      </w:r>
      <w:r w:rsidR="00C76D08">
        <w:rPr>
          <w:sz w:val="24"/>
          <w:szCs w:val="24"/>
        </w:rPr>
        <w:t>СПАВ</w:t>
      </w:r>
      <w:r w:rsidRPr="00BD5009">
        <w:rPr>
          <w:sz w:val="24"/>
          <w:szCs w:val="24"/>
        </w:rPr>
        <w:t xml:space="preserve"> (для Немана, Д</w:t>
      </w:r>
      <w:r w:rsidRPr="00BD5009">
        <w:rPr>
          <w:sz w:val="24"/>
          <w:szCs w:val="24"/>
        </w:rPr>
        <w:t>у</w:t>
      </w:r>
      <w:r w:rsidRPr="00BD5009">
        <w:rPr>
          <w:sz w:val="24"/>
          <w:szCs w:val="24"/>
        </w:rPr>
        <w:t xml:space="preserve">ная, Волги и всех ее </w:t>
      </w:r>
      <w:proofErr w:type="spellStart"/>
      <w:r w:rsidRPr="00BD5009">
        <w:rPr>
          <w:sz w:val="24"/>
          <w:szCs w:val="24"/>
        </w:rPr>
        <w:t>подбассейнов</w:t>
      </w:r>
      <w:proofErr w:type="spellEnd"/>
      <w:r w:rsidRPr="00BD5009">
        <w:rPr>
          <w:sz w:val="24"/>
          <w:szCs w:val="24"/>
        </w:rPr>
        <w:t xml:space="preserve">), </w:t>
      </w:r>
      <w:r w:rsidR="00C76D08">
        <w:rPr>
          <w:sz w:val="24"/>
          <w:szCs w:val="24"/>
          <w:lang w:val="en-US"/>
        </w:rPr>
        <w:t>Fe</w:t>
      </w:r>
      <w:r w:rsidR="00107E20" w:rsidRPr="00107E20">
        <w:rPr>
          <w:sz w:val="24"/>
          <w:szCs w:val="24"/>
          <w:vertAlign w:val="superscript"/>
        </w:rPr>
        <w:t>2+</w:t>
      </w:r>
      <w:r w:rsidRPr="00BD5009">
        <w:rPr>
          <w:sz w:val="24"/>
          <w:szCs w:val="24"/>
        </w:rPr>
        <w:t xml:space="preserve"> (для Днестра). </w:t>
      </w:r>
    </w:p>
    <w:p w:rsidR="0091007A" w:rsidRPr="003C3281" w:rsidRDefault="0091007A" w:rsidP="0091007A">
      <w:pPr>
        <w:pStyle w:val="BodyText22"/>
        <w:widowControl/>
        <w:spacing w:line="480" w:lineRule="auto"/>
        <w:ind w:right="-1"/>
        <w:rPr>
          <w:szCs w:val="24"/>
        </w:rPr>
      </w:pPr>
      <w:r w:rsidRPr="00BD5009">
        <w:rPr>
          <w:szCs w:val="24"/>
        </w:rPr>
        <w:t xml:space="preserve">Примечательно, что в пределах одного бассейна или </w:t>
      </w:r>
      <w:proofErr w:type="spellStart"/>
      <w:r w:rsidRPr="00BD5009">
        <w:rPr>
          <w:szCs w:val="24"/>
        </w:rPr>
        <w:t>подбассейна</w:t>
      </w:r>
      <w:proofErr w:type="spellEnd"/>
      <w:r w:rsidRPr="00BD5009">
        <w:rPr>
          <w:szCs w:val="24"/>
        </w:rPr>
        <w:t xml:space="preserve"> те гидрохим</w:t>
      </w:r>
      <w:r w:rsidRPr="00BD5009">
        <w:rPr>
          <w:szCs w:val="24"/>
        </w:rPr>
        <w:t>и</w:t>
      </w:r>
      <w:r w:rsidRPr="00BD5009">
        <w:rPr>
          <w:szCs w:val="24"/>
        </w:rPr>
        <w:t>ческие факторы, превышение ГНФ по которым связано с неблагополучием оценок во</w:t>
      </w:r>
      <w:r w:rsidRPr="00BD5009">
        <w:rPr>
          <w:szCs w:val="24"/>
        </w:rPr>
        <w:t>д</w:t>
      </w:r>
      <w:r w:rsidRPr="00BD5009">
        <w:rPr>
          <w:szCs w:val="24"/>
        </w:rPr>
        <w:t xml:space="preserve">ной толщи, являются экологически </w:t>
      </w:r>
      <w:r>
        <w:rPr>
          <w:szCs w:val="24"/>
        </w:rPr>
        <w:t>существенными</w:t>
      </w:r>
      <w:r w:rsidRPr="00BD5009">
        <w:rPr>
          <w:szCs w:val="24"/>
        </w:rPr>
        <w:t xml:space="preserve"> и для зообентоса</w:t>
      </w:r>
      <w:r>
        <w:rPr>
          <w:szCs w:val="24"/>
        </w:rPr>
        <w:t xml:space="preserve">, причем </w:t>
      </w:r>
      <w:r w:rsidR="00464BD5">
        <w:rPr>
          <w:szCs w:val="24"/>
        </w:rPr>
        <w:t xml:space="preserve"> соотве</w:t>
      </w:r>
      <w:r w:rsidR="00464BD5">
        <w:rPr>
          <w:szCs w:val="24"/>
        </w:rPr>
        <w:t>т</w:t>
      </w:r>
      <w:r w:rsidR="00464BD5">
        <w:rPr>
          <w:szCs w:val="24"/>
        </w:rPr>
        <w:t>ствующие</w:t>
      </w:r>
      <w:r w:rsidR="00735A00" w:rsidRPr="00735A00">
        <w:rPr>
          <w:szCs w:val="24"/>
        </w:rPr>
        <w:t xml:space="preserve"> </w:t>
      </w:r>
      <w:r>
        <w:rPr>
          <w:szCs w:val="24"/>
        </w:rPr>
        <w:t xml:space="preserve">ГНФ чаще всего равны </w:t>
      </w:r>
      <w:r w:rsidRPr="00C76D08">
        <w:rPr>
          <w:szCs w:val="24"/>
        </w:rPr>
        <w:t>или близки по значениям (</w:t>
      </w:r>
      <w:r w:rsidR="00F36D43" w:rsidRPr="00C76D08">
        <w:rPr>
          <w:szCs w:val="24"/>
        </w:rPr>
        <w:t xml:space="preserve">оба </w:t>
      </w:r>
      <w:proofErr w:type="spellStart"/>
      <w:r w:rsidR="00F36D43" w:rsidRPr="00C76D08">
        <w:rPr>
          <w:szCs w:val="24"/>
        </w:rPr>
        <w:t>подбассейна</w:t>
      </w:r>
      <w:proofErr w:type="spellEnd"/>
      <w:r w:rsidR="00F36D43" w:rsidRPr="00C76D08">
        <w:rPr>
          <w:szCs w:val="24"/>
        </w:rPr>
        <w:t xml:space="preserve"> Амура</w:t>
      </w:r>
      <w:r w:rsidRPr="00C76D08">
        <w:rPr>
          <w:szCs w:val="24"/>
        </w:rPr>
        <w:t>).</w:t>
      </w:r>
      <w:r w:rsidR="00775460" w:rsidRPr="00C76D08">
        <w:rPr>
          <w:szCs w:val="24"/>
        </w:rPr>
        <w:t xml:space="preserve"> </w:t>
      </w:r>
      <w:r w:rsidRPr="00C76D08">
        <w:rPr>
          <w:szCs w:val="24"/>
        </w:rPr>
        <w:t>В то же время список существенных переменных толщи значительно отлича</w:t>
      </w:r>
      <w:r w:rsidR="00107E20">
        <w:rPr>
          <w:szCs w:val="24"/>
        </w:rPr>
        <w:t>ет</w:t>
      </w:r>
      <w:r w:rsidRPr="00C76D08">
        <w:rPr>
          <w:szCs w:val="24"/>
        </w:rPr>
        <w:t>ся от так</w:t>
      </w:r>
      <w:r w:rsidRPr="00C76D08">
        <w:rPr>
          <w:szCs w:val="24"/>
        </w:rPr>
        <w:t>о</w:t>
      </w:r>
      <w:r w:rsidRPr="00C76D08">
        <w:rPr>
          <w:szCs w:val="24"/>
        </w:rPr>
        <w:t xml:space="preserve">вого для придонного слоя в бассейне Лены и </w:t>
      </w:r>
      <w:r w:rsidR="005767C2" w:rsidRPr="00C76D08">
        <w:rPr>
          <w:color w:val="000000"/>
          <w:szCs w:val="24"/>
        </w:rPr>
        <w:t>Енисея</w:t>
      </w:r>
      <w:r w:rsidR="00775460" w:rsidRPr="00C76D08">
        <w:rPr>
          <w:color w:val="000000"/>
          <w:sz w:val="22"/>
          <w:szCs w:val="22"/>
        </w:rPr>
        <w:t xml:space="preserve"> </w:t>
      </w:r>
      <w:r w:rsidR="005767C2" w:rsidRPr="00C76D08">
        <w:rPr>
          <w:szCs w:val="24"/>
        </w:rPr>
        <w:t>(район</w:t>
      </w:r>
      <w:r w:rsidRPr="00C76D08">
        <w:rPr>
          <w:szCs w:val="24"/>
        </w:rPr>
        <w:t xml:space="preserve"> Забайкалья</w:t>
      </w:r>
      <w:r w:rsidR="005767C2" w:rsidRPr="00C76D08">
        <w:rPr>
          <w:szCs w:val="24"/>
        </w:rPr>
        <w:t>)</w:t>
      </w:r>
      <w:r w:rsidRPr="00C76D08">
        <w:rPr>
          <w:szCs w:val="24"/>
        </w:rPr>
        <w:t>.</w:t>
      </w:r>
      <w:r w:rsidR="00775460" w:rsidRPr="00C76D08">
        <w:rPr>
          <w:szCs w:val="24"/>
        </w:rPr>
        <w:t xml:space="preserve"> </w:t>
      </w:r>
      <w:r w:rsidRPr="00C76D08">
        <w:rPr>
          <w:szCs w:val="24"/>
        </w:rPr>
        <w:t>Совпадение или несовпадение данных по придонному слою и</w:t>
      </w:r>
      <w:r w:rsidRPr="00BD5009">
        <w:rPr>
          <w:szCs w:val="24"/>
        </w:rPr>
        <w:t xml:space="preserve"> водной толще </w:t>
      </w:r>
      <w:r w:rsidR="00464BD5">
        <w:rPr>
          <w:szCs w:val="24"/>
        </w:rPr>
        <w:t xml:space="preserve">может </w:t>
      </w:r>
      <w:r w:rsidRPr="00BD5009">
        <w:rPr>
          <w:szCs w:val="24"/>
        </w:rPr>
        <w:t>завис</w:t>
      </w:r>
      <w:r w:rsidR="00464BD5">
        <w:rPr>
          <w:szCs w:val="24"/>
        </w:rPr>
        <w:t>еть</w:t>
      </w:r>
      <w:r w:rsidRPr="00BD5009">
        <w:rPr>
          <w:szCs w:val="24"/>
        </w:rPr>
        <w:t xml:space="preserve"> от ра</w:t>
      </w:r>
      <w:r w:rsidRPr="00BD5009">
        <w:rPr>
          <w:szCs w:val="24"/>
        </w:rPr>
        <w:t>з</w:t>
      </w:r>
      <w:r w:rsidRPr="00BD5009">
        <w:rPr>
          <w:szCs w:val="24"/>
        </w:rPr>
        <w:t>личной степени запаздывания отклика гидробионтов (бентоса и планктона) на неблаг</w:t>
      </w:r>
      <w:r w:rsidRPr="00BD5009">
        <w:rPr>
          <w:szCs w:val="24"/>
        </w:rPr>
        <w:t>о</w:t>
      </w:r>
      <w:r w:rsidRPr="00BD5009">
        <w:rPr>
          <w:szCs w:val="24"/>
        </w:rPr>
        <w:t>приятные воздействия среды.</w:t>
      </w:r>
    </w:p>
    <w:p w:rsidR="0091007A" w:rsidRPr="00BD5009" w:rsidRDefault="0091007A" w:rsidP="0091007A">
      <w:pPr>
        <w:spacing w:line="480" w:lineRule="auto"/>
        <w:ind w:right="-1" w:firstLine="567"/>
        <w:rPr>
          <w:sz w:val="24"/>
          <w:szCs w:val="24"/>
        </w:rPr>
      </w:pPr>
      <w:r w:rsidRPr="00BD5009">
        <w:rPr>
          <w:sz w:val="24"/>
          <w:szCs w:val="24"/>
        </w:rPr>
        <w:lastRenderedPageBreak/>
        <w:t xml:space="preserve">Очевидно, в водных объектах Амура, Уссури, Енисея и Ангары неблагополучие донных биоценозов сопровождается неблагополучием биоценозов пелагиали. В других бассейнах такого соответствия нет. В бассейне Лены и </w:t>
      </w:r>
      <w:proofErr w:type="spellStart"/>
      <w:r w:rsidRPr="00BD5009">
        <w:rPr>
          <w:sz w:val="24"/>
          <w:szCs w:val="24"/>
        </w:rPr>
        <w:t>подбассейне</w:t>
      </w:r>
      <w:proofErr w:type="spellEnd"/>
      <w:r w:rsidRPr="00BD5009">
        <w:rPr>
          <w:sz w:val="24"/>
          <w:szCs w:val="24"/>
        </w:rPr>
        <w:t xml:space="preserve"> Забайкалья ГНФ для зообенто</w:t>
      </w:r>
      <w:r w:rsidRPr="002E0BC6">
        <w:rPr>
          <w:sz w:val="24"/>
          <w:szCs w:val="24"/>
        </w:rPr>
        <w:t xml:space="preserve">са, как правило, более </w:t>
      </w:r>
      <w:r w:rsidR="009B5358">
        <w:rPr>
          <w:sz w:val="24"/>
          <w:szCs w:val="24"/>
        </w:rPr>
        <w:t>строг</w:t>
      </w:r>
      <w:r w:rsidRPr="002E0BC6">
        <w:rPr>
          <w:sz w:val="24"/>
          <w:szCs w:val="24"/>
        </w:rPr>
        <w:t xml:space="preserve">ие, чем для планктона и перифитона. </w:t>
      </w:r>
    </w:p>
    <w:p w:rsidR="0091007A" w:rsidRPr="00BD5009" w:rsidRDefault="0091007A" w:rsidP="0091007A">
      <w:pPr>
        <w:spacing w:line="480" w:lineRule="auto"/>
        <w:ind w:right="-1" w:firstLine="567"/>
        <w:rPr>
          <w:sz w:val="24"/>
          <w:szCs w:val="24"/>
        </w:rPr>
      </w:pPr>
      <w:r w:rsidRPr="00BD5009">
        <w:rPr>
          <w:sz w:val="24"/>
          <w:szCs w:val="24"/>
        </w:rPr>
        <w:t xml:space="preserve">Набор </w:t>
      </w:r>
      <w:r>
        <w:rPr>
          <w:sz w:val="24"/>
          <w:szCs w:val="24"/>
        </w:rPr>
        <w:t>существенных</w:t>
      </w:r>
      <w:r w:rsidRPr="00BD5009">
        <w:rPr>
          <w:sz w:val="24"/>
          <w:szCs w:val="24"/>
        </w:rPr>
        <w:t xml:space="preserve"> факторов сильно </w:t>
      </w:r>
      <w:r w:rsidR="00107E20">
        <w:rPr>
          <w:sz w:val="24"/>
          <w:szCs w:val="24"/>
        </w:rPr>
        <w:t>отличается</w:t>
      </w:r>
      <w:r w:rsidRPr="00BD5009">
        <w:rPr>
          <w:sz w:val="24"/>
          <w:szCs w:val="24"/>
        </w:rPr>
        <w:t xml:space="preserve"> для разных бассейнов и </w:t>
      </w:r>
      <w:proofErr w:type="spellStart"/>
      <w:r w:rsidRPr="00BD5009">
        <w:rPr>
          <w:sz w:val="24"/>
          <w:szCs w:val="24"/>
        </w:rPr>
        <w:t>по</w:t>
      </w:r>
      <w:r w:rsidRPr="00BD5009">
        <w:rPr>
          <w:sz w:val="24"/>
          <w:szCs w:val="24"/>
        </w:rPr>
        <w:t>д</w:t>
      </w:r>
      <w:r w:rsidRPr="00BD5009">
        <w:rPr>
          <w:sz w:val="24"/>
          <w:szCs w:val="24"/>
        </w:rPr>
        <w:t>бассейнов</w:t>
      </w:r>
      <w:proofErr w:type="spellEnd"/>
      <w:r w:rsidRPr="00BD5009">
        <w:rPr>
          <w:sz w:val="24"/>
          <w:szCs w:val="24"/>
        </w:rPr>
        <w:t xml:space="preserve">. Наиболее часто сопряженными с экологическим неблагополучием </w:t>
      </w:r>
      <w:r w:rsidR="00107E20">
        <w:rPr>
          <w:sz w:val="24"/>
          <w:szCs w:val="24"/>
        </w:rPr>
        <w:t>оказыв</w:t>
      </w:r>
      <w:r w:rsidR="00107E20">
        <w:rPr>
          <w:sz w:val="24"/>
          <w:szCs w:val="24"/>
        </w:rPr>
        <w:t>а</w:t>
      </w:r>
      <w:r w:rsidR="00107E20">
        <w:rPr>
          <w:sz w:val="24"/>
          <w:szCs w:val="24"/>
        </w:rPr>
        <w:t xml:space="preserve">ются </w:t>
      </w:r>
      <w:r w:rsidRPr="00BD5009">
        <w:rPr>
          <w:sz w:val="24"/>
          <w:szCs w:val="24"/>
        </w:rPr>
        <w:t>БПК</w:t>
      </w:r>
      <w:r w:rsidRPr="00BD5009">
        <w:rPr>
          <w:sz w:val="24"/>
          <w:szCs w:val="24"/>
          <w:vertAlign w:val="subscript"/>
        </w:rPr>
        <w:t>5</w:t>
      </w:r>
      <w:r w:rsidRPr="00BD5009">
        <w:rPr>
          <w:sz w:val="24"/>
          <w:szCs w:val="24"/>
        </w:rPr>
        <w:t xml:space="preserve">, азот аммонийный и нитритный, растворенный кислород, СПАВ. </w:t>
      </w:r>
    </w:p>
    <w:p w:rsidR="0091007A" w:rsidRPr="00BD5009" w:rsidRDefault="0091007A" w:rsidP="0091007A">
      <w:pPr>
        <w:spacing w:line="480" w:lineRule="auto"/>
        <w:ind w:right="-1" w:firstLine="567"/>
        <w:rPr>
          <w:sz w:val="24"/>
          <w:szCs w:val="24"/>
        </w:rPr>
      </w:pPr>
      <w:r w:rsidRPr="00BD5009">
        <w:rPr>
          <w:sz w:val="24"/>
          <w:szCs w:val="24"/>
        </w:rPr>
        <w:t>В целом можно сделать вывод, что экосистемы водных объектов Дальневосточн</w:t>
      </w:r>
      <w:r w:rsidRPr="00BD5009">
        <w:rPr>
          <w:sz w:val="24"/>
          <w:szCs w:val="24"/>
        </w:rPr>
        <w:t>о</w:t>
      </w:r>
      <w:r w:rsidRPr="00BD5009">
        <w:rPr>
          <w:sz w:val="24"/>
          <w:szCs w:val="24"/>
        </w:rPr>
        <w:t xml:space="preserve">го региона </w:t>
      </w:r>
      <w:r w:rsidR="00F905BE">
        <w:rPr>
          <w:sz w:val="24"/>
          <w:szCs w:val="24"/>
        </w:rPr>
        <w:t>являются</w:t>
      </w:r>
      <w:r w:rsidRPr="00BD5009">
        <w:rPr>
          <w:sz w:val="24"/>
          <w:szCs w:val="24"/>
        </w:rPr>
        <w:t xml:space="preserve"> </w:t>
      </w:r>
      <w:r w:rsidR="00464BD5">
        <w:rPr>
          <w:sz w:val="24"/>
          <w:szCs w:val="24"/>
        </w:rPr>
        <w:t>наименее чувствительны</w:t>
      </w:r>
      <w:r w:rsidR="00F905BE">
        <w:rPr>
          <w:sz w:val="24"/>
          <w:szCs w:val="24"/>
        </w:rPr>
        <w:t>ми</w:t>
      </w:r>
      <w:r w:rsidRPr="00BD5009">
        <w:rPr>
          <w:sz w:val="24"/>
          <w:szCs w:val="24"/>
        </w:rPr>
        <w:t xml:space="preserve"> к неблагоприятным воздействиям. Отметим, что бассейн Амура уникален также тем, что бентосные организмы здесь </w:t>
      </w:r>
      <w:proofErr w:type="gramStart"/>
      <w:r w:rsidRPr="00BD5009">
        <w:rPr>
          <w:sz w:val="24"/>
          <w:szCs w:val="24"/>
        </w:rPr>
        <w:t>б</w:t>
      </w:r>
      <w:r w:rsidRPr="00BD5009">
        <w:rPr>
          <w:sz w:val="24"/>
          <w:szCs w:val="24"/>
        </w:rPr>
        <w:t>о</w:t>
      </w:r>
      <w:r w:rsidRPr="00BD5009">
        <w:rPr>
          <w:sz w:val="24"/>
          <w:szCs w:val="24"/>
        </w:rPr>
        <w:t>лее толерантны</w:t>
      </w:r>
      <w:proofErr w:type="gramEnd"/>
      <w:r w:rsidRPr="00BD5009">
        <w:rPr>
          <w:sz w:val="24"/>
          <w:szCs w:val="24"/>
        </w:rPr>
        <w:t xml:space="preserve"> по отношению к факторам среды, чем представители планктона и п</w:t>
      </w:r>
      <w:r w:rsidRPr="00BD5009">
        <w:rPr>
          <w:sz w:val="24"/>
          <w:szCs w:val="24"/>
        </w:rPr>
        <w:t>е</w:t>
      </w:r>
      <w:r w:rsidRPr="00BD5009">
        <w:rPr>
          <w:sz w:val="24"/>
          <w:szCs w:val="24"/>
        </w:rPr>
        <w:t>рифитона</w:t>
      </w:r>
      <w:r>
        <w:rPr>
          <w:sz w:val="24"/>
          <w:szCs w:val="24"/>
        </w:rPr>
        <w:t xml:space="preserve">. </w:t>
      </w:r>
      <w:r w:rsidRPr="00BD5009">
        <w:rPr>
          <w:sz w:val="24"/>
          <w:szCs w:val="24"/>
        </w:rPr>
        <w:t>Что касается бассейна Енисея, то отдельные его участки качественно отл</w:t>
      </w:r>
      <w:r w:rsidRPr="00BD5009">
        <w:rPr>
          <w:sz w:val="24"/>
          <w:szCs w:val="24"/>
        </w:rPr>
        <w:t>и</w:t>
      </w:r>
      <w:r w:rsidRPr="00BD5009">
        <w:rPr>
          <w:sz w:val="24"/>
          <w:szCs w:val="24"/>
        </w:rPr>
        <w:t xml:space="preserve">чаются друг от друга </w:t>
      </w:r>
      <w:r w:rsidRPr="002E0BC6">
        <w:rPr>
          <w:sz w:val="24"/>
          <w:szCs w:val="24"/>
        </w:rPr>
        <w:t>по степени отклика на внешние воздействия. Если в Забайкал</w:t>
      </w:r>
      <w:r w:rsidRPr="002E0BC6">
        <w:rPr>
          <w:sz w:val="24"/>
          <w:szCs w:val="24"/>
        </w:rPr>
        <w:t>ь</w:t>
      </w:r>
      <w:r w:rsidRPr="002E0BC6">
        <w:rPr>
          <w:sz w:val="24"/>
          <w:szCs w:val="24"/>
        </w:rPr>
        <w:t xml:space="preserve">ском регионе </w:t>
      </w:r>
      <w:r w:rsidR="00A50E38" w:rsidRPr="002E0BC6">
        <w:rPr>
          <w:sz w:val="24"/>
          <w:szCs w:val="24"/>
        </w:rPr>
        <w:t>да</w:t>
      </w:r>
      <w:r w:rsidRPr="002E0BC6">
        <w:rPr>
          <w:sz w:val="24"/>
          <w:szCs w:val="24"/>
        </w:rPr>
        <w:t>же небольшое</w:t>
      </w:r>
      <w:r w:rsidRPr="00BD5009">
        <w:rPr>
          <w:sz w:val="24"/>
          <w:szCs w:val="24"/>
        </w:rPr>
        <w:t xml:space="preserve"> содержание в воде загрязнителей приводит к неблагоп</w:t>
      </w:r>
      <w:r w:rsidRPr="00BD5009">
        <w:rPr>
          <w:sz w:val="24"/>
          <w:szCs w:val="24"/>
        </w:rPr>
        <w:t>о</w:t>
      </w:r>
      <w:r w:rsidRPr="00BD5009">
        <w:rPr>
          <w:sz w:val="24"/>
          <w:szCs w:val="24"/>
        </w:rPr>
        <w:t xml:space="preserve">лучию оценок, то в водной толще Ангары </w:t>
      </w:r>
      <w:r w:rsidR="008840AE" w:rsidRPr="00BD5009">
        <w:rPr>
          <w:sz w:val="24"/>
          <w:szCs w:val="24"/>
        </w:rPr>
        <w:t xml:space="preserve">организмы </w:t>
      </w:r>
      <w:r w:rsidR="008840AE">
        <w:rPr>
          <w:sz w:val="24"/>
          <w:szCs w:val="24"/>
        </w:rPr>
        <w:t>менее чувствительны</w:t>
      </w:r>
      <w:r w:rsidR="008840AE" w:rsidRPr="00BD5009">
        <w:rPr>
          <w:sz w:val="24"/>
          <w:szCs w:val="24"/>
        </w:rPr>
        <w:t xml:space="preserve"> к факторам среды</w:t>
      </w:r>
      <w:r w:rsidRPr="00BD5009">
        <w:rPr>
          <w:sz w:val="24"/>
          <w:szCs w:val="24"/>
        </w:rPr>
        <w:t xml:space="preserve">. </w:t>
      </w:r>
    </w:p>
    <w:p w:rsidR="0091007A" w:rsidRPr="00BD5009" w:rsidRDefault="0091007A" w:rsidP="0091007A">
      <w:pPr>
        <w:spacing w:line="480" w:lineRule="auto"/>
        <w:ind w:right="-1" w:firstLine="567"/>
        <w:rPr>
          <w:sz w:val="24"/>
          <w:szCs w:val="24"/>
        </w:rPr>
      </w:pPr>
      <w:r w:rsidRPr="00BD5009">
        <w:rPr>
          <w:sz w:val="24"/>
          <w:szCs w:val="24"/>
        </w:rPr>
        <w:t xml:space="preserve">Соотношение между ГНФ и ПДК для одного и того же фактора также зависит от бассейна наблюдения. Например, в Амуре почти по всем факторам, кроме </w:t>
      </w:r>
      <w:r w:rsidR="008840AE">
        <w:rPr>
          <w:sz w:val="24"/>
          <w:szCs w:val="24"/>
          <w:lang w:val="en-US"/>
        </w:rPr>
        <w:t>Cr</w:t>
      </w:r>
      <w:r w:rsidRPr="00BD5009">
        <w:rPr>
          <w:sz w:val="24"/>
          <w:szCs w:val="24"/>
        </w:rPr>
        <w:t xml:space="preserve">, СПАВ, </w:t>
      </w:r>
      <w:proofErr w:type="gramStart"/>
      <w:r>
        <w:rPr>
          <w:sz w:val="24"/>
          <w:szCs w:val="24"/>
        </w:rPr>
        <w:t>α</w:t>
      </w:r>
      <w:r w:rsidRPr="00BD500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гексахлоран</w:t>
      </w:r>
      <w:r w:rsidR="00464BD5">
        <w:rPr>
          <w:sz w:val="24"/>
          <w:szCs w:val="24"/>
        </w:rPr>
        <w:t>а</w:t>
      </w:r>
      <w:r w:rsidRPr="00BD5009">
        <w:rPr>
          <w:sz w:val="24"/>
          <w:szCs w:val="24"/>
        </w:rPr>
        <w:t xml:space="preserve"> и </w:t>
      </w:r>
      <w:r>
        <w:rPr>
          <w:sz w:val="24"/>
          <w:szCs w:val="24"/>
        </w:rPr>
        <w:t>γ</w:t>
      </w:r>
      <w:r w:rsidRPr="00BD5009">
        <w:rPr>
          <w:sz w:val="24"/>
          <w:szCs w:val="24"/>
        </w:rPr>
        <w:t>-</w:t>
      </w:r>
      <w:r>
        <w:rPr>
          <w:sz w:val="24"/>
          <w:szCs w:val="24"/>
        </w:rPr>
        <w:t>гексахлоран</w:t>
      </w:r>
      <w:r w:rsidR="00464BD5">
        <w:rPr>
          <w:sz w:val="24"/>
          <w:szCs w:val="24"/>
        </w:rPr>
        <w:t>а</w:t>
      </w:r>
      <w:r w:rsidRPr="00BD5009">
        <w:rPr>
          <w:sz w:val="24"/>
          <w:szCs w:val="24"/>
        </w:rPr>
        <w:t xml:space="preserve">, ГНФ выше ПДК. В других бассейнах факторы ведут себя по-разному. Существуют, однако, факторы, для которых отношение ГНФ/ПДК всегда либо больше (нефтепродукты, </w:t>
      </w:r>
      <w:r w:rsidR="008840AE">
        <w:rPr>
          <w:sz w:val="24"/>
          <w:szCs w:val="24"/>
          <w:lang w:val="en-US"/>
        </w:rPr>
        <w:t>Cu</w:t>
      </w:r>
      <w:r w:rsidRPr="00BD5009">
        <w:rPr>
          <w:sz w:val="24"/>
          <w:szCs w:val="24"/>
        </w:rPr>
        <w:t>), либо меньше (</w:t>
      </w:r>
      <w:r w:rsidR="008840AE">
        <w:rPr>
          <w:sz w:val="24"/>
          <w:szCs w:val="24"/>
          <w:lang w:val="en-US"/>
        </w:rPr>
        <w:t>NO</w:t>
      </w:r>
      <w:r w:rsidR="008840AE" w:rsidRPr="008840AE">
        <w:rPr>
          <w:sz w:val="24"/>
          <w:szCs w:val="24"/>
          <w:vertAlign w:val="subscript"/>
        </w:rPr>
        <w:t>3</w:t>
      </w:r>
      <w:r w:rsidRPr="00BD5009">
        <w:rPr>
          <w:sz w:val="24"/>
          <w:szCs w:val="24"/>
        </w:rPr>
        <w:t xml:space="preserve">) единицы. </w:t>
      </w:r>
    </w:p>
    <w:p w:rsidR="002E05BC" w:rsidRPr="00BD5009" w:rsidRDefault="002E05BC" w:rsidP="00164B32">
      <w:pPr>
        <w:pStyle w:val="af5"/>
        <w:spacing w:line="480" w:lineRule="auto"/>
      </w:pPr>
      <w:r w:rsidRPr="00BD5009">
        <w:t xml:space="preserve">В таблице 3 приведены значения ГНФ для факторов, которые оказались </w:t>
      </w:r>
      <w:r>
        <w:t>сущ</w:t>
      </w:r>
      <w:r>
        <w:t>е</w:t>
      </w:r>
      <w:r>
        <w:t>ственными</w:t>
      </w:r>
      <w:r w:rsidRPr="00BD5009">
        <w:t xml:space="preserve"> для </w:t>
      </w:r>
      <w:r w:rsidR="000D726F" w:rsidRPr="00BD5009">
        <w:t xml:space="preserve">индикаторов </w:t>
      </w:r>
      <w:r w:rsidR="000D726F">
        <w:t xml:space="preserve">состояния фитопланктонного сообщества </w:t>
      </w:r>
      <w:r>
        <w:t>Нижней Волги и Нижнего Дона</w:t>
      </w:r>
      <w:r w:rsidRPr="00BD5009">
        <w:t>.</w:t>
      </w:r>
    </w:p>
    <w:p w:rsidR="002E05BC" w:rsidRPr="00BD5009" w:rsidRDefault="002E05BC" w:rsidP="00164B32">
      <w:pPr>
        <w:pStyle w:val="af5"/>
        <w:spacing w:line="480" w:lineRule="auto"/>
      </w:pPr>
      <w:r w:rsidRPr="002E0BC6">
        <w:lastRenderedPageBreak/>
        <w:t xml:space="preserve">Обращает на себя внимание намного более </w:t>
      </w:r>
      <w:r w:rsidR="009B5358">
        <w:t>строго</w:t>
      </w:r>
      <w:r w:rsidRPr="002E0BC6">
        <w:t xml:space="preserve">е по сравнению с ПДК значение ГНФ </w:t>
      </w:r>
      <w:r w:rsidR="00A50E38" w:rsidRPr="002E0BC6">
        <w:t>для</w:t>
      </w:r>
      <w:r w:rsidRPr="002E0BC6">
        <w:t xml:space="preserve"> аммонийно</w:t>
      </w:r>
      <w:r w:rsidR="00A50E38" w:rsidRPr="002E0BC6">
        <w:t>го</w:t>
      </w:r>
      <w:r w:rsidRPr="002E0BC6">
        <w:t xml:space="preserve"> азот</w:t>
      </w:r>
      <w:r w:rsidR="00A50E38" w:rsidRPr="002E0BC6">
        <w:t>а</w:t>
      </w:r>
      <w:r w:rsidRPr="002E0BC6">
        <w:t xml:space="preserve"> и азот</w:t>
      </w:r>
      <w:r w:rsidR="00A50E38" w:rsidRPr="002E0BC6">
        <w:t>а</w:t>
      </w:r>
      <w:r w:rsidRPr="002E0BC6">
        <w:t xml:space="preserve"> нитратов</w:t>
      </w:r>
      <w:r w:rsidR="00735A00" w:rsidRPr="00735A00">
        <w:t xml:space="preserve"> [12-14]</w:t>
      </w:r>
      <w:bookmarkStart w:id="0" w:name="_GoBack"/>
      <w:bookmarkEnd w:id="0"/>
      <w:r w:rsidRPr="002E0BC6">
        <w:t>. В данном случае, очевидно, но</w:t>
      </w:r>
      <w:r w:rsidRPr="002E0BC6">
        <w:t>р</w:t>
      </w:r>
      <w:r w:rsidRPr="002E0BC6">
        <w:t>мативы ПДК явля</w:t>
      </w:r>
      <w:r w:rsidRPr="00BD5009">
        <w:t xml:space="preserve">ются </w:t>
      </w:r>
      <w:r w:rsidRPr="006675B8">
        <w:t>завышенными</w:t>
      </w:r>
      <w:r w:rsidRPr="00BD5009">
        <w:t>. Например, для азота нитратов значение ПДК 9 мг/л крайне редко встречается в природных водах и может свидетельствовать о крайне в</w:t>
      </w:r>
      <w:r w:rsidRPr="00BD5009">
        <w:t>ы</w:t>
      </w:r>
      <w:r w:rsidRPr="00BD5009">
        <w:t xml:space="preserve">сокой степени антропогенной загрязненности. Аналогичный вывод можно отнести и к аммонийному азоту, более 75% наблюдений которого находятся в диапазоне от 0 до </w:t>
      </w:r>
      <w:r w:rsidR="00F973EA" w:rsidRPr="00BD5009">
        <w:t>0</w:t>
      </w:r>
      <w:r w:rsidR="00F973EA">
        <w:t>.</w:t>
      </w:r>
      <w:r w:rsidR="00F973EA" w:rsidRPr="00BD5009">
        <w:t>0</w:t>
      </w:r>
      <w:r w:rsidRPr="00BD5009">
        <w:t xml:space="preserve">4 мг/л, что по величине </w:t>
      </w:r>
      <w:proofErr w:type="gramStart"/>
      <w:r w:rsidRPr="00BD5009">
        <w:t>более соразмерно</w:t>
      </w:r>
      <w:proofErr w:type="gramEnd"/>
      <w:r w:rsidRPr="00BD5009">
        <w:t xml:space="preserve"> с ГНФ, а не с ПДК. Кроме того, значения ГНФ оказались </w:t>
      </w:r>
      <w:r w:rsidR="00DE5E30">
        <w:t>строже</w:t>
      </w:r>
      <w:r w:rsidRPr="00BD5009">
        <w:t xml:space="preserve"> ПДК по таким показателям как содержание кальция, магния и хлоридов.</w:t>
      </w:r>
    </w:p>
    <w:p w:rsidR="002E05BC" w:rsidRPr="00BD5009" w:rsidRDefault="002E05BC" w:rsidP="00164B32">
      <w:pPr>
        <w:pStyle w:val="af5"/>
        <w:spacing w:line="480" w:lineRule="auto"/>
      </w:pPr>
      <w:r w:rsidRPr="00BD5009">
        <w:t>Для содержания азота нитритов, взвешенных веществ, железа общего, кобальта, меди, никеля, нефтепродуктов, свинца, фенолов и цинка значения ПДК ниже найде</w:t>
      </w:r>
      <w:r w:rsidRPr="00BD5009">
        <w:t>н</w:t>
      </w:r>
      <w:r w:rsidRPr="00BD5009">
        <w:t xml:space="preserve">ных верхних границ нормы. Это может свидетельствовать, как об </w:t>
      </w:r>
      <w:proofErr w:type="spellStart"/>
      <w:r w:rsidRPr="00BD5009">
        <w:t>адаптированности</w:t>
      </w:r>
      <w:proofErr w:type="spellEnd"/>
      <w:r w:rsidRPr="00BD5009">
        <w:t xml:space="preserve"> фитопланктона к подобным концентрациям, так и о том, что наиболее слабым звеном в экосистеме (используемым для определения ПДК по данным показателям) является не фитопланктон, а друг</w:t>
      </w:r>
      <w:r w:rsidR="00A50E38">
        <w:t xml:space="preserve">ая </w:t>
      </w:r>
      <w:r w:rsidR="00A50E38" w:rsidRPr="002E0BC6">
        <w:t>группа</w:t>
      </w:r>
      <w:r w:rsidRPr="002E0BC6">
        <w:t xml:space="preserve"> организм</w:t>
      </w:r>
      <w:r w:rsidR="00A50E38" w:rsidRPr="002E0BC6">
        <w:t>ов</w:t>
      </w:r>
      <w:r w:rsidRPr="002E0BC6">
        <w:t>, для фитопланктона же такие концентрации не выходят за пределы нор</w:t>
      </w:r>
      <w:r w:rsidRPr="00BD5009">
        <w:t xml:space="preserve">мы. </w:t>
      </w:r>
    </w:p>
    <w:p w:rsidR="002E05BC" w:rsidRPr="00BD5009" w:rsidRDefault="002E05BC" w:rsidP="00164B32">
      <w:pPr>
        <w:pStyle w:val="af5"/>
        <w:spacing w:line="480" w:lineRule="auto"/>
      </w:pPr>
      <w:r w:rsidRPr="00BD5009">
        <w:t xml:space="preserve">Для </w:t>
      </w:r>
      <w:r w:rsidRPr="00BD5009">
        <w:rPr>
          <w:lang w:val="en-US"/>
        </w:rPr>
        <w:t>pH</w:t>
      </w:r>
      <w:r w:rsidRPr="00BD5009">
        <w:t xml:space="preserve"> и фосфора фосфатов (с учетом того, что водоемы бассейна </w:t>
      </w:r>
      <w:r>
        <w:t>Нижней</w:t>
      </w:r>
      <w:r w:rsidRPr="00BD5009">
        <w:t xml:space="preserve"> Волги относятся преимущественно к олиг</w:t>
      </w:r>
      <w:proofErr w:type="gramStart"/>
      <w:r w:rsidRPr="00BD5009">
        <w:t>о-</w:t>
      </w:r>
      <w:proofErr w:type="gramEnd"/>
      <w:r w:rsidRPr="00BD5009">
        <w:t xml:space="preserve"> и </w:t>
      </w:r>
      <w:proofErr w:type="spellStart"/>
      <w:r w:rsidRPr="00BD5009">
        <w:t>мезотрофным</w:t>
      </w:r>
      <w:proofErr w:type="spellEnd"/>
      <w:r w:rsidRPr="00BD5009">
        <w:t>) значения ГНФ можно считать близкими к ПДК.</w:t>
      </w:r>
    </w:p>
    <w:p w:rsidR="002E05BC" w:rsidRDefault="002E05BC" w:rsidP="00164B32">
      <w:pPr>
        <w:spacing w:line="480" w:lineRule="auto"/>
        <w:ind w:firstLine="567"/>
        <w:rPr>
          <w:sz w:val="24"/>
          <w:szCs w:val="24"/>
        </w:rPr>
      </w:pPr>
      <w:r w:rsidRPr="002E0BC6">
        <w:rPr>
          <w:sz w:val="24"/>
          <w:szCs w:val="24"/>
        </w:rPr>
        <w:t xml:space="preserve">В Нижнем Дону для большинства анализируемых факторов величины ГНФ </w:t>
      </w:r>
      <w:r w:rsidR="00A50E38" w:rsidRPr="002E0BC6">
        <w:rPr>
          <w:sz w:val="24"/>
          <w:szCs w:val="24"/>
        </w:rPr>
        <w:t>ок</w:t>
      </w:r>
      <w:r w:rsidR="00A50E38" w:rsidRPr="002E0BC6">
        <w:rPr>
          <w:sz w:val="24"/>
          <w:szCs w:val="24"/>
        </w:rPr>
        <w:t>а</w:t>
      </w:r>
      <w:r w:rsidR="00A50E38" w:rsidRPr="002E0BC6">
        <w:rPr>
          <w:sz w:val="24"/>
          <w:szCs w:val="24"/>
        </w:rPr>
        <w:t>за</w:t>
      </w:r>
      <w:r w:rsidRPr="002E0BC6">
        <w:rPr>
          <w:sz w:val="24"/>
          <w:szCs w:val="24"/>
        </w:rPr>
        <w:t>лись</w:t>
      </w:r>
      <w:r w:rsidRPr="00BD5009">
        <w:rPr>
          <w:sz w:val="24"/>
          <w:szCs w:val="24"/>
        </w:rPr>
        <w:t xml:space="preserve"> мягче, чем нормативы ПДК. Так, например, для аммонийного азота, нитритов, pH, БПК</w:t>
      </w:r>
      <w:r w:rsidRPr="00BD5009">
        <w:rPr>
          <w:sz w:val="24"/>
          <w:szCs w:val="24"/>
          <w:vertAlign w:val="subscript"/>
        </w:rPr>
        <w:t>5</w:t>
      </w:r>
      <w:r w:rsidRPr="00BD5009">
        <w:rPr>
          <w:sz w:val="24"/>
          <w:szCs w:val="24"/>
        </w:rPr>
        <w:t xml:space="preserve">, нефтепродуктов, цинка, меди, общего железа, сульфатов, магния нормативы ГНФ выше, чем ПДК, что может свидетельствовать об адаптации фитопланктонного сообщества в бассейне Дона к данным факторам. Для хлоридов, кальция значения ГНФ и ПДК оказались близки. </w:t>
      </w:r>
    </w:p>
    <w:p w:rsidR="008067A9" w:rsidRDefault="008067A9" w:rsidP="008067A9">
      <w:pPr>
        <w:spacing w:line="480" w:lineRule="auto"/>
        <w:ind w:firstLine="567"/>
      </w:pPr>
      <w:r w:rsidRPr="003B1AA2">
        <w:rPr>
          <w:sz w:val="24"/>
          <w:szCs w:val="24"/>
        </w:rPr>
        <w:lastRenderedPageBreak/>
        <w:t>Для большинства факторов помимо верхних ГНФ найдены нижние, что свид</w:t>
      </w:r>
      <w:r w:rsidRPr="003B1AA2">
        <w:rPr>
          <w:sz w:val="24"/>
          <w:szCs w:val="24"/>
        </w:rPr>
        <w:t>е</w:t>
      </w:r>
      <w:r w:rsidRPr="003B1AA2">
        <w:rPr>
          <w:sz w:val="24"/>
          <w:szCs w:val="24"/>
        </w:rPr>
        <w:t xml:space="preserve">тельствует о том, что низкие значения показателей также довольно часто являются </w:t>
      </w:r>
      <w:r w:rsidRPr="00737249">
        <w:rPr>
          <w:sz w:val="24"/>
          <w:szCs w:val="24"/>
        </w:rPr>
        <w:t>причиной неблагополучия состояния экосистемы. Однако</w:t>
      </w:r>
      <w:proofErr w:type="gramStart"/>
      <w:r w:rsidRPr="00737249">
        <w:rPr>
          <w:sz w:val="24"/>
          <w:szCs w:val="24"/>
        </w:rPr>
        <w:t>,</w:t>
      </w:r>
      <w:proofErr w:type="gramEnd"/>
      <w:r w:rsidRPr="00737249">
        <w:rPr>
          <w:sz w:val="24"/>
          <w:szCs w:val="24"/>
        </w:rPr>
        <w:t xml:space="preserve"> нормирование низких зн</w:t>
      </w:r>
      <w:r w:rsidRPr="00737249">
        <w:rPr>
          <w:sz w:val="24"/>
          <w:szCs w:val="24"/>
        </w:rPr>
        <w:t>а</w:t>
      </w:r>
      <w:r w:rsidRPr="00737249">
        <w:rPr>
          <w:sz w:val="24"/>
          <w:szCs w:val="24"/>
        </w:rPr>
        <w:t>чений факторов не провод</w:t>
      </w:r>
      <w:r w:rsidR="00F6530F" w:rsidRPr="00737249">
        <w:rPr>
          <w:sz w:val="24"/>
          <w:szCs w:val="24"/>
        </w:rPr>
        <w:t>ят</w:t>
      </w:r>
      <w:r w:rsidRPr="00737249">
        <w:rPr>
          <w:sz w:val="24"/>
          <w:szCs w:val="24"/>
        </w:rPr>
        <w:t xml:space="preserve"> в силу </w:t>
      </w:r>
      <w:r w:rsidR="00E209EF" w:rsidRPr="00737249">
        <w:rPr>
          <w:sz w:val="24"/>
          <w:szCs w:val="24"/>
        </w:rPr>
        <w:t xml:space="preserve">отсутствия </w:t>
      </w:r>
      <w:r w:rsidR="00737249" w:rsidRPr="00737249">
        <w:rPr>
          <w:sz w:val="24"/>
          <w:szCs w:val="24"/>
        </w:rPr>
        <w:t>практики антропогенного снижения с</w:t>
      </w:r>
      <w:r w:rsidR="00737249" w:rsidRPr="00737249">
        <w:rPr>
          <w:sz w:val="24"/>
          <w:szCs w:val="24"/>
        </w:rPr>
        <w:t>о</w:t>
      </w:r>
      <w:r w:rsidR="00737249" w:rsidRPr="00737249">
        <w:rPr>
          <w:sz w:val="24"/>
          <w:szCs w:val="24"/>
        </w:rPr>
        <w:t>держания химических веществ в водах</w:t>
      </w:r>
      <w:r w:rsidR="00E209EF" w:rsidRPr="007372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1330" w:rsidRPr="0029317B" w:rsidRDefault="00011330" w:rsidP="00011330">
      <w:pPr>
        <w:spacing w:line="480" w:lineRule="auto"/>
        <w:ind w:firstLine="540"/>
        <w:rPr>
          <w:sz w:val="24"/>
          <w:szCs w:val="24"/>
        </w:rPr>
      </w:pPr>
      <w:r w:rsidRPr="00B0213D">
        <w:rPr>
          <w:sz w:val="24"/>
          <w:szCs w:val="24"/>
        </w:rPr>
        <w:t>В таблице 4 представлены результат</w:t>
      </w:r>
      <w:r w:rsidR="00ED023F">
        <w:rPr>
          <w:sz w:val="24"/>
          <w:szCs w:val="24"/>
        </w:rPr>
        <w:t>ы</w:t>
      </w:r>
      <w:r w:rsidRPr="00B0213D">
        <w:rPr>
          <w:sz w:val="24"/>
          <w:szCs w:val="24"/>
        </w:rPr>
        <w:t xml:space="preserve"> поиска существенных факторов и расчета их ГНФ для всех иссл</w:t>
      </w:r>
      <w:r w:rsidR="00A34ED6" w:rsidRPr="00B0213D">
        <w:rPr>
          <w:sz w:val="24"/>
          <w:szCs w:val="24"/>
        </w:rPr>
        <w:t>едованных бентосных индикаторов в водоемах Ханты-Мансийского автономного округа.</w:t>
      </w:r>
    </w:p>
    <w:p w:rsidR="00011330" w:rsidRPr="0029317B" w:rsidRDefault="00011330" w:rsidP="00011330">
      <w:pPr>
        <w:spacing w:line="480" w:lineRule="auto"/>
        <w:ind w:firstLine="540"/>
        <w:rPr>
          <w:sz w:val="24"/>
          <w:szCs w:val="24"/>
        </w:rPr>
      </w:pPr>
      <w:r w:rsidRPr="00B0213D">
        <w:rPr>
          <w:sz w:val="24"/>
          <w:szCs w:val="24"/>
        </w:rPr>
        <w:t>Наибольшее ко</w:t>
      </w:r>
      <w:r w:rsidR="00E209EF">
        <w:rPr>
          <w:sz w:val="24"/>
          <w:szCs w:val="24"/>
        </w:rPr>
        <w:t xml:space="preserve">личество существенных факторов </w:t>
      </w:r>
      <w:r w:rsidRPr="00B0213D">
        <w:rPr>
          <w:sz w:val="24"/>
          <w:szCs w:val="24"/>
        </w:rPr>
        <w:t>отмечено для семейства мокр</w:t>
      </w:r>
      <w:r w:rsidRPr="00B0213D">
        <w:rPr>
          <w:sz w:val="24"/>
          <w:szCs w:val="24"/>
        </w:rPr>
        <w:t>е</w:t>
      </w:r>
      <w:r w:rsidRPr="00B0213D">
        <w:rPr>
          <w:sz w:val="24"/>
          <w:szCs w:val="24"/>
        </w:rPr>
        <w:t>цов (</w:t>
      </w:r>
      <w:proofErr w:type="spellStart"/>
      <w:r w:rsidRPr="00B0213D">
        <w:rPr>
          <w:sz w:val="24"/>
          <w:szCs w:val="24"/>
          <w:lang w:val="en-US"/>
        </w:rPr>
        <w:t>Ceratopogonidae</w:t>
      </w:r>
      <w:proofErr w:type="spellEnd"/>
      <w:r w:rsidRPr="00B0213D">
        <w:rPr>
          <w:sz w:val="24"/>
          <w:szCs w:val="24"/>
        </w:rPr>
        <w:t xml:space="preserve">) – </w:t>
      </w:r>
      <w:r w:rsidR="00E209EF">
        <w:rPr>
          <w:sz w:val="24"/>
          <w:szCs w:val="24"/>
        </w:rPr>
        <w:t>20 (</w:t>
      </w:r>
      <w:r w:rsidRPr="00B0213D">
        <w:rPr>
          <w:sz w:val="24"/>
          <w:szCs w:val="24"/>
        </w:rPr>
        <w:t xml:space="preserve">10 для </w:t>
      </w:r>
      <w:r w:rsidR="001017D8" w:rsidRPr="00B0213D">
        <w:rPr>
          <w:sz w:val="24"/>
          <w:szCs w:val="24"/>
        </w:rPr>
        <w:t xml:space="preserve">индикатора </w:t>
      </w:r>
      <w:r w:rsidRPr="00B0213D">
        <w:rPr>
          <w:sz w:val="24"/>
          <w:szCs w:val="24"/>
        </w:rPr>
        <w:t>численности и 10 для</w:t>
      </w:r>
      <w:r w:rsidR="001017D8" w:rsidRPr="00B0213D">
        <w:rPr>
          <w:sz w:val="24"/>
          <w:szCs w:val="24"/>
        </w:rPr>
        <w:t xml:space="preserve"> индикатора</w:t>
      </w:r>
      <w:r w:rsidRPr="00B0213D">
        <w:rPr>
          <w:sz w:val="24"/>
          <w:szCs w:val="24"/>
        </w:rPr>
        <w:t xml:space="preserve"> би</w:t>
      </w:r>
      <w:r w:rsidRPr="00B0213D">
        <w:rPr>
          <w:sz w:val="24"/>
          <w:szCs w:val="24"/>
        </w:rPr>
        <w:t>о</w:t>
      </w:r>
      <w:r w:rsidRPr="00B0213D">
        <w:rPr>
          <w:sz w:val="24"/>
          <w:szCs w:val="24"/>
        </w:rPr>
        <w:t>массы</w:t>
      </w:r>
      <w:r w:rsidR="00E209EF">
        <w:rPr>
          <w:sz w:val="24"/>
          <w:szCs w:val="24"/>
        </w:rPr>
        <w:t>)</w:t>
      </w:r>
      <w:r w:rsidRPr="00B0213D">
        <w:rPr>
          <w:sz w:val="24"/>
          <w:szCs w:val="24"/>
        </w:rPr>
        <w:t>. Также довольно большое количество существенных факторов выявлено для зообентоса в целом – 14 (6 для численности и 8 для биомассы), олигохет – 12 (8 для численности и 4 для биомассы), нематод – 11 (8 для численности, 3 для биомассы).</w:t>
      </w:r>
      <w:r w:rsidRPr="0029317B">
        <w:rPr>
          <w:sz w:val="24"/>
          <w:szCs w:val="24"/>
        </w:rPr>
        <w:t xml:space="preserve"> </w:t>
      </w:r>
    </w:p>
    <w:p w:rsidR="00011330" w:rsidRPr="0029317B" w:rsidRDefault="00A34ED6" w:rsidP="00011330">
      <w:pPr>
        <w:spacing w:line="480" w:lineRule="auto"/>
        <w:ind w:firstLine="540"/>
        <w:rPr>
          <w:sz w:val="24"/>
          <w:szCs w:val="24"/>
        </w:rPr>
      </w:pPr>
      <w:r w:rsidRPr="00B0213D">
        <w:rPr>
          <w:sz w:val="24"/>
          <w:szCs w:val="24"/>
        </w:rPr>
        <w:t>Ча</w:t>
      </w:r>
      <w:r w:rsidR="00011330" w:rsidRPr="00B0213D">
        <w:rPr>
          <w:sz w:val="24"/>
          <w:szCs w:val="24"/>
        </w:rPr>
        <w:t xml:space="preserve">ще других </w:t>
      </w:r>
      <w:r w:rsidRPr="00B0213D">
        <w:rPr>
          <w:sz w:val="24"/>
          <w:szCs w:val="24"/>
        </w:rPr>
        <w:t xml:space="preserve">существенными факторами </w:t>
      </w:r>
      <w:r w:rsidR="00011330" w:rsidRPr="00B0213D">
        <w:rPr>
          <w:sz w:val="24"/>
          <w:szCs w:val="24"/>
        </w:rPr>
        <w:t xml:space="preserve">(для </w:t>
      </w:r>
      <w:r w:rsidR="00AB6EBD" w:rsidRPr="00B0213D">
        <w:rPr>
          <w:sz w:val="24"/>
          <w:szCs w:val="24"/>
        </w:rPr>
        <w:t>6</w:t>
      </w:r>
      <w:r w:rsidR="00AB6EBD">
        <w:rPr>
          <w:sz w:val="24"/>
          <w:szCs w:val="24"/>
        </w:rPr>
        <w:t>–</w:t>
      </w:r>
      <w:r w:rsidR="00AB6EBD" w:rsidRPr="00B0213D">
        <w:rPr>
          <w:sz w:val="24"/>
          <w:szCs w:val="24"/>
        </w:rPr>
        <w:t>7</w:t>
      </w:r>
      <w:r w:rsidR="00011330" w:rsidRPr="00B0213D">
        <w:rPr>
          <w:sz w:val="24"/>
          <w:szCs w:val="24"/>
        </w:rPr>
        <w:t xml:space="preserve"> индикаторов) оказываются нефтепро</w:t>
      </w:r>
      <w:r w:rsidR="00011330" w:rsidRPr="0029317B">
        <w:rPr>
          <w:sz w:val="24"/>
          <w:szCs w:val="24"/>
        </w:rPr>
        <w:t xml:space="preserve">дукты, </w:t>
      </w:r>
      <w:proofErr w:type="spellStart"/>
      <w:r w:rsidR="00011330" w:rsidRPr="0029317B">
        <w:rPr>
          <w:sz w:val="24"/>
          <w:szCs w:val="24"/>
        </w:rPr>
        <w:t>флуорантен</w:t>
      </w:r>
      <w:proofErr w:type="spellEnd"/>
      <w:r w:rsidR="00011330" w:rsidRPr="0029317B">
        <w:rPr>
          <w:sz w:val="24"/>
          <w:szCs w:val="24"/>
        </w:rPr>
        <w:t xml:space="preserve">, фенантрен, </w:t>
      </w:r>
      <w:proofErr w:type="spellStart"/>
      <w:r w:rsidR="00011330" w:rsidRPr="0029317B">
        <w:rPr>
          <w:sz w:val="24"/>
          <w:szCs w:val="24"/>
        </w:rPr>
        <w:t>флуорен+аценафтен</w:t>
      </w:r>
      <w:proofErr w:type="spellEnd"/>
      <w:r w:rsidR="00011330" w:rsidRPr="0029317B">
        <w:rPr>
          <w:sz w:val="24"/>
          <w:szCs w:val="24"/>
        </w:rPr>
        <w:t xml:space="preserve">, </w:t>
      </w:r>
      <w:proofErr w:type="spellStart"/>
      <w:r w:rsidR="00011330" w:rsidRPr="0029317B">
        <w:rPr>
          <w:sz w:val="24"/>
          <w:szCs w:val="24"/>
        </w:rPr>
        <w:t>пирен</w:t>
      </w:r>
      <w:proofErr w:type="spellEnd"/>
      <w:r w:rsidR="00011330" w:rsidRPr="0029317B">
        <w:rPr>
          <w:sz w:val="24"/>
          <w:szCs w:val="24"/>
        </w:rPr>
        <w:t xml:space="preserve">, </w:t>
      </w:r>
      <w:proofErr w:type="spellStart"/>
      <w:r w:rsidR="00011330" w:rsidRPr="0029317B">
        <w:rPr>
          <w:sz w:val="24"/>
          <w:szCs w:val="24"/>
        </w:rPr>
        <w:t>бенз</w:t>
      </w:r>
      <w:proofErr w:type="spellEnd"/>
      <w:r w:rsidR="00011330" w:rsidRPr="0029317B">
        <w:rPr>
          <w:sz w:val="24"/>
          <w:szCs w:val="24"/>
        </w:rPr>
        <w:t>(</w:t>
      </w:r>
      <w:r w:rsidR="00011330" w:rsidRPr="0029317B">
        <w:rPr>
          <w:sz w:val="24"/>
          <w:szCs w:val="24"/>
          <w:lang w:val="en-US"/>
        </w:rPr>
        <w:t>b</w:t>
      </w:r>
      <w:r w:rsidR="00011330" w:rsidRPr="0029317B">
        <w:rPr>
          <w:sz w:val="24"/>
          <w:szCs w:val="24"/>
        </w:rPr>
        <w:t>)</w:t>
      </w:r>
      <w:proofErr w:type="spellStart"/>
      <w:r w:rsidR="00011330" w:rsidRPr="0029317B">
        <w:rPr>
          <w:sz w:val="24"/>
          <w:szCs w:val="24"/>
        </w:rPr>
        <w:t>флуорантен</w:t>
      </w:r>
      <w:proofErr w:type="spellEnd"/>
      <w:r w:rsidR="00011330" w:rsidRPr="0029317B">
        <w:rPr>
          <w:sz w:val="24"/>
          <w:szCs w:val="24"/>
        </w:rPr>
        <w:t>, единственным тяжелым металлом, существенным для довольно большого числа индикаторов (7), является кадмий. Остальные тяжелые металлы сущ</w:t>
      </w:r>
      <w:r w:rsidR="00011330" w:rsidRPr="0029317B">
        <w:rPr>
          <w:sz w:val="24"/>
          <w:szCs w:val="24"/>
        </w:rPr>
        <w:t>е</w:t>
      </w:r>
      <w:r w:rsidR="00011330" w:rsidRPr="0029317B">
        <w:rPr>
          <w:sz w:val="24"/>
          <w:szCs w:val="24"/>
        </w:rPr>
        <w:t>ственны не более чем для двух индикаторов. Очевидно, что нефтепродукты и ПАУ ок</w:t>
      </w:r>
      <w:r w:rsidR="00011330" w:rsidRPr="0029317B">
        <w:rPr>
          <w:sz w:val="24"/>
          <w:szCs w:val="24"/>
        </w:rPr>
        <w:t>а</w:t>
      </w:r>
      <w:r w:rsidR="00011330" w:rsidRPr="0029317B">
        <w:rPr>
          <w:sz w:val="24"/>
          <w:szCs w:val="24"/>
        </w:rPr>
        <w:t>зывают большее негативное влияние на бентофауну исследованных водоемов. Знач</w:t>
      </w:r>
      <w:r w:rsidR="00011330" w:rsidRPr="0029317B">
        <w:rPr>
          <w:sz w:val="24"/>
          <w:szCs w:val="24"/>
        </w:rPr>
        <w:t>е</w:t>
      </w:r>
      <w:r w:rsidR="00011330" w:rsidRPr="0029317B">
        <w:rPr>
          <w:sz w:val="24"/>
          <w:szCs w:val="24"/>
        </w:rPr>
        <w:t xml:space="preserve">ния ГНФ сильно различаются в зависимости от индикатора для следующих факторов: </w:t>
      </w:r>
      <w:proofErr w:type="spellStart"/>
      <w:r w:rsidR="00011330" w:rsidRPr="0029317B">
        <w:rPr>
          <w:sz w:val="24"/>
          <w:szCs w:val="24"/>
        </w:rPr>
        <w:t>флуорантен</w:t>
      </w:r>
      <w:proofErr w:type="spellEnd"/>
      <w:r w:rsidR="00011330" w:rsidRPr="0029317B">
        <w:rPr>
          <w:sz w:val="24"/>
          <w:szCs w:val="24"/>
        </w:rPr>
        <w:t xml:space="preserve"> (в </w:t>
      </w:r>
      <w:r w:rsidR="00F973EA" w:rsidRPr="0029317B">
        <w:rPr>
          <w:sz w:val="24"/>
          <w:szCs w:val="24"/>
        </w:rPr>
        <w:t>2</w:t>
      </w:r>
      <w:r w:rsidR="00F973EA">
        <w:rPr>
          <w:sz w:val="24"/>
          <w:szCs w:val="24"/>
        </w:rPr>
        <w:t>.</w:t>
      </w:r>
      <w:r w:rsidR="00F973EA" w:rsidRPr="0029317B">
        <w:rPr>
          <w:sz w:val="24"/>
          <w:szCs w:val="24"/>
        </w:rPr>
        <w:t>6</w:t>
      </w:r>
      <w:r w:rsidR="00011330" w:rsidRPr="0029317B">
        <w:rPr>
          <w:sz w:val="24"/>
          <w:szCs w:val="24"/>
        </w:rPr>
        <w:t xml:space="preserve"> раза), </w:t>
      </w:r>
      <w:proofErr w:type="spellStart"/>
      <w:r w:rsidR="00011330" w:rsidRPr="0029317B">
        <w:rPr>
          <w:sz w:val="24"/>
          <w:szCs w:val="24"/>
        </w:rPr>
        <w:t>пирен</w:t>
      </w:r>
      <w:proofErr w:type="spellEnd"/>
      <w:r w:rsidR="00011330" w:rsidRPr="0029317B">
        <w:rPr>
          <w:sz w:val="24"/>
          <w:szCs w:val="24"/>
        </w:rPr>
        <w:t xml:space="preserve"> (в </w:t>
      </w:r>
      <w:r w:rsidR="00F973EA" w:rsidRPr="0029317B">
        <w:rPr>
          <w:sz w:val="24"/>
          <w:szCs w:val="24"/>
        </w:rPr>
        <w:t>4</w:t>
      </w:r>
      <w:r w:rsidR="00F973EA">
        <w:rPr>
          <w:sz w:val="24"/>
          <w:szCs w:val="24"/>
        </w:rPr>
        <w:t>.</w:t>
      </w:r>
      <w:r w:rsidR="00F973EA" w:rsidRPr="0029317B">
        <w:rPr>
          <w:sz w:val="24"/>
          <w:szCs w:val="24"/>
        </w:rPr>
        <w:t>2</w:t>
      </w:r>
      <w:r w:rsidR="00011330" w:rsidRPr="0029317B">
        <w:rPr>
          <w:sz w:val="24"/>
          <w:szCs w:val="24"/>
        </w:rPr>
        <w:t xml:space="preserve"> раза), цинк (в </w:t>
      </w:r>
      <w:r w:rsidR="00F973EA" w:rsidRPr="0029317B">
        <w:rPr>
          <w:sz w:val="24"/>
          <w:szCs w:val="24"/>
        </w:rPr>
        <w:t>2</w:t>
      </w:r>
      <w:r w:rsidR="00F973EA">
        <w:rPr>
          <w:sz w:val="24"/>
          <w:szCs w:val="24"/>
        </w:rPr>
        <w:t>.</w:t>
      </w:r>
      <w:r w:rsidR="00F973EA" w:rsidRPr="0029317B">
        <w:rPr>
          <w:sz w:val="24"/>
          <w:szCs w:val="24"/>
        </w:rPr>
        <w:t>2</w:t>
      </w:r>
      <w:r w:rsidR="00011330" w:rsidRPr="0029317B">
        <w:rPr>
          <w:sz w:val="24"/>
          <w:szCs w:val="24"/>
        </w:rPr>
        <w:t xml:space="preserve"> раза), мышьяк (в </w:t>
      </w:r>
      <w:r w:rsidR="00F973EA" w:rsidRPr="0029317B">
        <w:rPr>
          <w:sz w:val="24"/>
          <w:szCs w:val="24"/>
        </w:rPr>
        <w:t>2</w:t>
      </w:r>
      <w:r w:rsidR="00F973EA">
        <w:rPr>
          <w:sz w:val="24"/>
          <w:szCs w:val="24"/>
        </w:rPr>
        <w:t>.</w:t>
      </w:r>
      <w:r w:rsidR="00F973EA" w:rsidRPr="0029317B">
        <w:rPr>
          <w:sz w:val="24"/>
          <w:szCs w:val="24"/>
        </w:rPr>
        <w:t>2</w:t>
      </w:r>
      <w:r w:rsidR="00011330" w:rsidRPr="0029317B">
        <w:rPr>
          <w:sz w:val="24"/>
          <w:szCs w:val="24"/>
        </w:rPr>
        <w:t xml:space="preserve"> раза), нафталин (в </w:t>
      </w:r>
      <w:r w:rsidR="00F973EA" w:rsidRPr="0029317B">
        <w:rPr>
          <w:sz w:val="24"/>
          <w:szCs w:val="24"/>
        </w:rPr>
        <w:t>6</w:t>
      </w:r>
      <w:r w:rsidR="00F973EA">
        <w:rPr>
          <w:sz w:val="24"/>
          <w:szCs w:val="24"/>
        </w:rPr>
        <w:t>.</w:t>
      </w:r>
      <w:r w:rsidR="00F973EA" w:rsidRPr="0029317B">
        <w:rPr>
          <w:sz w:val="24"/>
          <w:szCs w:val="24"/>
        </w:rPr>
        <w:t>3</w:t>
      </w:r>
      <w:r w:rsidR="00011330" w:rsidRPr="0029317B">
        <w:rPr>
          <w:sz w:val="24"/>
          <w:szCs w:val="24"/>
        </w:rPr>
        <w:t xml:space="preserve"> раза), </w:t>
      </w:r>
      <w:proofErr w:type="spellStart"/>
      <w:r w:rsidR="00011330" w:rsidRPr="0029317B">
        <w:rPr>
          <w:sz w:val="24"/>
          <w:szCs w:val="24"/>
        </w:rPr>
        <w:t>бенз</w:t>
      </w:r>
      <w:proofErr w:type="spellEnd"/>
      <w:r w:rsidR="00011330" w:rsidRPr="0029317B">
        <w:rPr>
          <w:sz w:val="24"/>
          <w:szCs w:val="24"/>
        </w:rPr>
        <w:t>(</w:t>
      </w:r>
      <w:r w:rsidR="00011330" w:rsidRPr="0029317B">
        <w:rPr>
          <w:sz w:val="24"/>
          <w:szCs w:val="24"/>
          <w:lang w:val="en-US"/>
        </w:rPr>
        <w:t>a</w:t>
      </w:r>
      <w:r w:rsidR="00011330" w:rsidRPr="0029317B">
        <w:rPr>
          <w:sz w:val="24"/>
          <w:szCs w:val="24"/>
        </w:rPr>
        <w:t>)</w:t>
      </w:r>
      <w:proofErr w:type="spellStart"/>
      <w:r w:rsidR="00011330" w:rsidRPr="0029317B">
        <w:rPr>
          <w:sz w:val="24"/>
          <w:szCs w:val="24"/>
        </w:rPr>
        <w:t>пирен</w:t>
      </w:r>
      <w:proofErr w:type="spellEnd"/>
      <w:r w:rsidR="00011330" w:rsidRPr="0029317B">
        <w:rPr>
          <w:sz w:val="24"/>
          <w:szCs w:val="24"/>
        </w:rPr>
        <w:t xml:space="preserve"> (в </w:t>
      </w:r>
      <w:r w:rsidR="00F973EA" w:rsidRPr="0029317B">
        <w:rPr>
          <w:sz w:val="24"/>
          <w:szCs w:val="24"/>
        </w:rPr>
        <w:t>5</w:t>
      </w:r>
      <w:r w:rsidR="00F973EA">
        <w:rPr>
          <w:sz w:val="24"/>
          <w:szCs w:val="24"/>
        </w:rPr>
        <w:t>.</w:t>
      </w:r>
      <w:r w:rsidR="00F973EA" w:rsidRPr="0029317B">
        <w:rPr>
          <w:sz w:val="24"/>
          <w:szCs w:val="24"/>
        </w:rPr>
        <w:t>1</w:t>
      </w:r>
      <w:r w:rsidR="00011330" w:rsidRPr="0029317B">
        <w:rPr>
          <w:sz w:val="24"/>
          <w:szCs w:val="24"/>
        </w:rPr>
        <w:t xml:space="preserve"> раза), </w:t>
      </w:r>
      <w:proofErr w:type="spellStart"/>
      <w:r w:rsidR="00011330" w:rsidRPr="0029317B">
        <w:rPr>
          <w:sz w:val="24"/>
          <w:szCs w:val="24"/>
        </w:rPr>
        <w:t>бенз</w:t>
      </w:r>
      <w:proofErr w:type="spellEnd"/>
      <w:r w:rsidR="00011330" w:rsidRPr="0029317B">
        <w:rPr>
          <w:sz w:val="24"/>
          <w:szCs w:val="24"/>
        </w:rPr>
        <w:t>(</w:t>
      </w:r>
      <w:r w:rsidR="00011330" w:rsidRPr="0029317B">
        <w:rPr>
          <w:sz w:val="24"/>
          <w:szCs w:val="24"/>
          <w:lang w:val="en-US"/>
        </w:rPr>
        <w:t>k</w:t>
      </w:r>
      <w:r w:rsidR="00011330" w:rsidRPr="0029317B">
        <w:rPr>
          <w:sz w:val="24"/>
          <w:szCs w:val="24"/>
        </w:rPr>
        <w:t>)</w:t>
      </w:r>
      <w:proofErr w:type="spellStart"/>
      <w:r w:rsidR="00011330" w:rsidRPr="0029317B">
        <w:rPr>
          <w:sz w:val="24"/>
          <w:szCs w:val="24"/>
        </w:rPr>
        <w:t>флуорантен</w:t>
      </w:r>
      <w:proofErr w:type="spellEnd"/>
      <w:r w:rsidR="00011330" w:rsidRPr="0029317B">
        <w:rPr>
          <w:sz w:val="24"/>
          <w:szCs w:val="24"/>
        </w:rPr>
        <w:t xml:space="preserve"> (в 3 раза), антрацен (</w:t>
      </w:r>
      <w:proofErr w:type="gramStart"/>
      <w:r w:rsidR="00011330" w:rsidRPr="0029317B">
        <w:rPr>
          <w:sz w:val="24"/>
          <w:szCs w:val="24"/>
        </w:rPr>
        <w:t>в</w:t>
      </w:r>
      <w:proofErr w:type="gramEnd"/>
      <w:r w:rsidR="00011330" w:rsidRPr="0029317B">
        <w:rPr>
          <w:sz w:val="24"/>
          <w:szCs w:val="24"/>
        </w:rPr>
        <w:t xml:space="preserve"> </w:t>
      </w:r>
      <w:r w:rsidR="00F973EA" w:rsidRPr="0029317B">
        <w:rPr>
          <w:sz w:val="24"/>
          <w:szCs w:val="24"/>
        </w:rPr>
        <w:t>2</w:t>
      </w:r>
      <w:r w:rsidR="00F973EA">
        <w:rPr>
          <w:sz w:val="24"/>
          <w:szCs w:val="24"/>
        </w:rPr>
        <w:t>.</w:t>
      </w:r>
      <w:r w:rsidR="00F973EA" w:rsidRPr="0029317B">
        <w:rPr>
          <w:sz w:val="24"/>
          <w:szCs w:val="24"/>
        </w:rPr>
        <w:t>5</w:t>
      </w:r>
      <w:r w:rsidR="00011330" w:rsidRPr="0029317B">
        <w:rPr>
          <w:sz w:val="24"/>
          <w:szCs w:val="24"/>
        </w:rPr>
        <w:t xml:space="preserve"> раза). Также достаточно высок разброс ГНФ нефтепродуктов – от 900 до 1700 мг/кг. ГНФ остальных факторов варьируют незначительно при переходе от одного и</w:t>
      </w:r>
      <w:r w:rsidR="00011330" w:rsidRPr="0029317B">
        <w:rPr>
          <w:sz w:val="24"/>
          <w:szCs w:val="24"/>
        </w:rPr>
        <w:t>н</w:t>
      </w:r>
      <w:r w:rsidR="00011330" w:rsidRPr="0029317B">
        <w:rPr>
          <w:sz w:val="24"/>
          <w:szCs w:val="24"/>
        </w:rPr>
        <w:t xml:space="preserve">дикатора к другому. </w:t>
      </w:r>
    </w:p>
    <w:p w:rsidR="00011330" w:rsidRDefault="00011330" w:rsidP="00011330">
      <w:pPr>
        <w:spacing w:line="480" w:lineRule="auto"/>
        <w:ind w:firstLine="567"/>
        <w:rPr>
          <w:sz w:val="24"/>
          <w:szCs w:val="24"/>
        </w:rPr>
      </w:pPr>
      <w:r w:rsidRPr="0029317B">
        <w:rPr>
          <w:sz w:val="24"/>
          <w:szCs w:val="24"/>
        </w:rPr>
        <w:lastRenderedPageBreak/>
        <w:t>Определенные вопросы может вызвать наличие негативного влияния повыше</w:t>
      </w:r>
      <w:r w:rsidRPr="0029317B">
        <w:rPr>
          <w:sz w:val="24"/>
          <w:szCs w:val="24"/>
        </w:rPr>
        <w:t>н</w:t>
      </w:r>
      <w:r w:rsidRPr="0029317B">
        <w:rPr>
          <w:sz w:val="24"/>
          <w:szCs w:val="24"/>
        </w:rPr>
        <w:t xml:space="preserve">ных </w:t>
      </w:r>
      <w:r w:rsidRPr="00B0213D">
        <w:rPr>
          <w:sz w:val="24"/>
          <w:szCs w:val="24"/>
        </w:rPr>
        <w:t xml:space="preserve">концентраций вредных веществ на численность и биомассу олигохет. </w:t>
      </w:r>
      <w:r w:rsidR="00A71B71" w:rsidRPr="00B0213D">
        <w:rPr>
          <w:sz w:val="24"/>
          <w:szCs w:val="24"/>
        </w:rPr>
        <w:t>П</w:t>
      </w:r>
      <w:r w:rsidRPr="00B0213D">
        <w:rPr>
          <w:sz w:val="24"/>
          <w:szCs w:val="24"/>
        </w:rPr>
        <w:t xml:space="preserve">оследние являются индикаторами загрязнения, увеличивая свою относительную численность в </w:t>
      </w:r>
      <w:proofErr w:type="spellStart"/>
      <w:r w:rsidRPr="00B0213D">
        <w:rPr>
          <w:sz w:val="24"/>
          <w:szCs w:val="24"/>
        </w:rPr>
        <w:t>зообентосном</w:t>
      </w:r>
      <w:proofErr w:type="spellEnd"/>
      <w:r w:rsidRPr="0029317B">
        <w:rPr>
          <w:sz w:val="24"/>
          <w:szCs w:val="24"/>
        </w:rPr>
        <w:t xml:space="preserve"> сообществе при интоксикации водоема. На этой их особенности основан олигохет</w:t>
      </w:r>
      <w:r w:rsidR="00FA1405">
        <w:rPr>
          <w:sz w:val="24"/>
          <w:szCs w:val="24"/>
        </w:rPr>
        <w:t xml:space="preserve">ный индекс </w:t>
      </w:r>
      <w:proofErr w:type="spellStart"/>
      <w:r w:rsidR="00FA1405">
        <w:rPr>
          <w:sz w:val="24"/>
          <w:szCs w:val="24"/>
        </w:rPr>
        <w:t>Гуднайта-Уитли</w:t>
      </w:r>
      <w:proofErr w:type="spellEnd"/>
      <w:r w:rsidR="00FA1405">
        <w:rPr>
          <w:sz w:val="24"/>
          <w:szCs w:val="24"/>
        </w:rPr>
        <w:t xml:space="preserve"> </w:t>
      </w:r>
      <w:r w:rsidR="00FA1405" w:rsidRPr="00FA1405">
        <w:rPr>
          <w:sz w:val="24"/>
          <w:szCs w:val="24"/>
        </w:rPr>
        <w:t>[</w:t>
      </w:r>
      <w:r w:rsidR="00136649">
        <w:rPr>
          <w:sz w:val="24"/>
          <w:szCs w:val="24"/>
        </w:rPr>
        <w:t>11</w:t>
      </w:r>
      <w:r w:rsidR="00FA1405" w:rsidRPr="00FA1405">
        <w:rPr>
          <w:sz w:val="24"/>
          <w:szCs w:val="24"/>
        </w:rPr>
        <w:t>]</w:t>
      </w:r>
      <w:r w:rsidRPr="0029317B">
        <w:rPr>
          <w:sz w:val="24"/>
          <w:szCs w:val="24"/>
        </w:rPr>
        <w:t xml:space="preserve">. Однако у экологов существуют сомнения относительно эффективности биоиндикации по этому индексу: </w:t>
      </w:r>
      <w:r w:rsidR="00EE6738">
        <w:rPr>
          <w:iCs/>
          <w:sz w:val="24"/>
          <w:szCs w:val="24"/>
        </w:rPr>
        <w:t>"</w:t>
      </w:r>
      <w:r w:rsidRPr="0029317B">
        <w:rPr>
          <w:iCs/>
          <w:sz w:val="24"/>
          <w:szCs w:val="24"/>
        </w:rPr>
        <w:t xml:space="preserve">Основной недостаток индекса </w:t>
      </w:r>
      <w:proofErr w:type="spellStart"/>
      <w:r w:rsidRPr="0029317B">
        <w:rPr>
          <w:iCs/>
          <w:sz w:val="24"/>
          <w:szCs w:val="24"/>
        </w:rPr>
        <w:t>Гуднайта</w:t>
      </w:r>
      <w:proofErr w:type="spellEnd"/>
      <w:r w:rsidRPr="0029317B">
        <w:rPr>
          <w:iCs/>
          <w:sz w:val="24"/>
          <w:szCs w:val="24"/>
        </w:rPr>
        <w:t xml:space="preserve"> и </w:t>
      </w:r>
      <w:proofErr w:type="spellStart"/>
      <w:r w:rsidRPr="0029317B">
        <w:rPr>
          <w:iCs/>
          <w:sz w:val="24"/>
          <w:szCs w:val="24"/>
        </w:rPr>
        <w:t>Уитли</w:t>
      </w:r>
      <w:proofErr w:type="spellEnd"/>
      <w:r w:rsidRPr="0029317B">
        <w:rPr>
          <w:iCs/>
          <w:sz w:val="24"/>
          <w:szCs w:val="24"/>
        </w:rPr>
        <w:t xml:space="preserve"> – его слабая чувствительность вследствие полного прен</w:t>
      </w:r>
      <w:r w:rsidRPr="0029317B">
        <w:rPr>
          <w:iCs/>
          <w:sz w:val="24"/>
          <w:szCs w:val="24"/>
        </w:rPr>
        <w:t>е</w:t>
      </w:r>
      <w:r w:rsidRPr="0029317B">
        <w:rPr>
          <w:iCs/>
          <w:sz w:val="24"/>
          <w:szCs w:val="24"/>
        </w:rPr>
        <w:t xml:space="preserve">брежения к особенностям видового состава олигохет, существенно </w:t>
      </w:r>
      <w:proofErr w:type="gramStart"/>
      <w:r w:rsidRPr="0029317B">
        <w:rPr>
          <w:iCs/>
          <w:sz w:val="24"/>
          <w:szCs w:val="24"/>
        </w:rPr>
        <w:t>меняющемуся</w:t>
      </w:r>
      <w:proofErr w:type="gramEnd"/>
      <w:r w:rsidRPr="0029317B">
        <w:rPr>
          <w:iCs/>
          <w:sz w:val="24"/>
          <w:szCs w:val="24"/>
        </w:rPr>
        <w:t xml:space="preserve"> в з</w:t>
      </w:r>
      <w:r w:rsidRPr="0029317B">
        <w:rPr>
          <w:iCs/>
          <w:sz w:val="24"/>
          <w:szCs w:val="24"/>
        </w:rPr>
        <w:t>а</w:t>
      </w:r>
      <w:r w:rsidRPr="0029317B">
        <w:rPr>
          <w:iCs/>
          <w:sz w:val="24"/>
          <w:szCs w:val="24"/>
        </w:rPr>
        <w:t>висимости от степени загрязнения. Лабильную фракцию олигохет составляют в осно</w:t>
      </w:r>
      <w:r w:rsidRPr="0029317B">
        <w:rPr>
          <w:iCs/>
          <w:sz w:val="24"/>
          <w:szCs w:val="24"/>
        </w:rPr>
        <w:t>в</w:t>
      </w:r>
      <w:r w:rsidRPr="0029317B">
        <w:rPr>
          <w:iCs/>
          <w:sz w:val="24"/>
          <w:szCs w:val="24"/>
        </w:rPr>
        <w:t xml:space="preserve">ном виды рода </w:t>
      </w:r>
      <w:proofErr w:type="spellStart"/>
      <w:r w:rsidRPr="0029317B">
        <w:rPr>
          <w:iCs/>
          <w:sz w:val="24"/>
          <w:szCs w:val="24"/>
        </w:rPr>
        <w:t>Nais</w:t>
      </w:r>
      <w:proofErr w:type="spellEnd"/>
      <w:r w:rsidRPr="0029317B">
        <w:rPr>
          <w:iCs/>
          <w:sz w:val="24"/>
          <w:szCs w:val="24"/>
        </w:rPr>
        <w:t>, чутко реагирующие на изменение концентрации органического вещества в воде, но не меняющие показателей своего обилия при загрязнении другими токсическими ингредиентами</w:t>
      </w:r>
      <w:r w:rsidR="00EE6738">
        <w:rPr>
          <w:iCs/>
          <w:sz w:val="24"/>
          <w:szCs w:val="24"/>
        </w:rPr>
        <w:t>"</w:t>
      </w:r>
      <w:r w:rsidR="00A71B71">
        <w:rPr>
          <w:iCs/>
          <w:sz w:val="24"/>
          <w:szCs w:val="24"/>
        </w:rPr>
        <w:t xml:space="preserve"> </w:t>
      </w:r>
      <w:r w:rsidR="00FA1405" w:rsidRPr="00FA1405">
        <w:rPr>
          <w:sz w:val="24"/>
          <w:szCs w:val="24"/>
        </w:rPr>
        <w:t>[</w:t>
      </w:r>
      <w:r w:rsidR="00136649">
        <w:rPr>
          <w:sz w:val="24"/>
          <w:szCs w:val="24"/>
        </w:rPr>
        <w:t>1</w:t>
      </w:r>
      <w:r w:rsidR="00FA1405" w:rsidRPr="00FA1405">
        <w:rPr>
          <w:sz w:val="24"/>
          <w:szCs w:val="24"/>
        </w:rPr>
        <w:t>]</w:t>
      </w:r>
      <w:r w:rsidRPr="0029317B">
        <w:rPr>
          <w:sz w:val="24"/>
          <w:szCs w:val="24"/>
        </w:rPr>
        <w:t>. Поэтому снижение численности и биомассы олиг</w:t>
      </w:r>
      <w:r w:rsidRPr="0029317B">
        <w:rPr>
          <w:sz w:val="24"/>
          <w:szCs w:val="24"/>
        </w:rPr>
        <w:t>о</w:t>
      </w:r>
      <w:r w:rsidRPr="0029317B">
        <w:rPr>
          <w:sz w:val="24"/>
          <w:szCs w:val="24"/>
        </w:rPr>
        <w:t>хет в целом вполне может быть обусловлено повышением концентраций загрязнителей как органического, так и минерального происхождения.</w:t>
      </w:r>
    </w:p>
    <w:p w:rsidR="00011330" w:rsidRDefault="00340263" w:rsidP="00011330">
      <w:pPr>
        <w:spacing w:line="480" w:lineRule="auto"/>
        <w:ind w:firstLine="567"/>
        <w:rPr>
          <w:sz w:val="24"/>
          <w:szCs w:val="24"/>
        </w:rPr>
      </w:pPr>
      <w:r w:rsidRPr="00B0213D">
        <w:rPr>
          <w:sz w:val="24"/>
          <w:szCs w:val="24"/>
        </w:rPr>
        <w:t>В таблице 5 сведены все существенные факторы для каждого ихтиологического показа</w:t>
      </w:r>
      <w:r w:rsidRPr="009B5358">
        <w:rPr>
          <w:sz w:val="24"/>
          <w:szCs w:val="24"/>
        </w:rPr>
        <w:t>теля Донских водохранилищ.</w:t>
      </w:r>
      <w:r w:rsidR="00011330" w:rsidRPr="009B5358">
        <w:rPr>
          <w:sz w:val="24"/>
          <w:szCs w:val="24"/>
        </w:rPr>
        <w:t xml:space="preserve"> Наиболее</w:t>
      </w:r>
      <w:r w:rsidR="00A71B71" w:rsidRPr="009B5358">
        <w:rPr>
          <w:sz w:val="24"/>
          <w:szCs w:val="24"/>
        </w:rPr>
        <w:t xml:space="preserve"> </w:t>
      </w:r>
      <w:r w:rsidR="00011330" w:rsidRPr="009B5358">
        <w:rPr>
          <w:sz w:val="24"/>
          <w:szCs w:val="24"/>
        </w:rPr>
        <w:t>существенными оказались следующие факторы: для</w:t>
      </w:r>
      <w:r w:rsidR="00011330" w:rsidRPr="00EA444D">
        <w:rPr>
          <w:sz w:val="24"/>
          <w:szCs w:val="24"/>
        </w:rPr>
        <w:t xml:space="preserve"> уловов судака и </w:t>
      </w:r>
      <w:proofErr w:type="spellStart"/>
      <w:r w:rsidR="00011330" w:rsidRPr="00EA444D">
        <w:rPr>
          <w:sz w:val="24"/>
          <w:szCs w:val="24"/>
        </w:rPr>
        <w:t>берша</w:t>
      </w:r>
      <w:proofErr w:type="spellEnd"/>
      <w:r w:rsidR="00011330" w:rsidRPr="00EA444D">
        <w:rPr>
          <w:sz w:val="24"/>
          <w:szCs w:val="24"/>
        </w:rPr>
        <w:t xml:space="preserve"> </w:t>
      </w:r>
      <w:r w:rsidR="00011330">
        <w:rPr>
          <w:sz w:val="24"/>
          <w:szCs w:val="24"/>
        </w:rPr>
        <w:t>–</w:t>
      </w:r>
      <w:r w:rsidR="00011330" w:rsidRPr="00EA444D">
        <w:rPr>
          <w:sz w:val="24"/>
          <w:szCs w:val="24"/>
        </w:rPr>
        <w:t xml:space="preserve"> ХПК и концентрация </w:t>
      </w:r>
      <w:r w:rsidR="00B0213D">
        <w:rPr>
          <w:sz w:val="24"/>
          <w:szCs w:val="24"/>
          <w:lang w:val="en-US"/>
        </w:rPr>
        <w:t>Zn</w:t>
      </w:r>
      <w:r w:rsidR="00011330" w:rsidRPr="00EA444D">
        <w:rPr>
          <w:sz w:val="24"/>
          <w:szCs w:val="24"/>
        </w:rPr>
        <w:t xml:space="preserve">; для уловов леща </w:t>
      </w:r>
      <w:r w:rsidR="00011330">
        <w:rPr>
          <w:sz w:val="24"/>
          <w:szCs w:val="24"/>
        </w:rPr>
        <w:t>–</w:t>
      </w:r>
      <w:r w:rsidR="00011330" w:rsidRPr="00EA444D">
        <w:rPr>
          <w:sz w:val="24"/>
          <w:szCs w:val="24"/>
        </w:rPr>
        <w:t xml:space="preserve"> ко</w:t>
      </w:r>
      <w:r w:rsidR="00011330" w:rsidRPr="00EA444D">
        <w:rPr>
          <w:sz w:val="24"/>
          <w:szCs w:val="24"/>
        </w:rPr>
        <w:t>н</w:t>
      </w:r>
      <w:r w:rsidR="00011330" w:rsidRPr="00EA444D">
        <w:rPr>
          <w:sz w:val="24"/>
          <w:szCs w:val="24"/>
        </w:rPr>
        <w:t>центраци</w:t>
      </w:r>
      <w:r w:rsidR="00ED023F">
        <w:rPr>
          <w:sz w:val="24"/>
          <w:szCs w:val="24"/>
        </w:rPr>
        <w:t>и</w:t>
      </w:r>
      <w:r w:rsidR="00011330" w:rsidRPr="00EA444D">
        <w:rPr>
          <w:sz w:val="24"/>
          <w:szCs w:val="24"/>
        </w:rPr>
        <w:t xml:space="preserve"> </w:t>
      </w:r>
      <w:r w:rsidR="00B0213D">
        <w:rPr>
          <w:sz w:val="24"/>
          <w:szCs w:val="24"/>
          <w:lang w:val="en-US"/>
        </w:rPr>
        <w:t>NO</w:t>
      </w:r>
      <w:r w:rsidR="00B0213D" w:rsidRPr="00B0213D">
        <w:rPr>
          <w:sz w:val="24"/>
          <w:szCs w:val="24"/>
          <w:vertAlign w:val="subscript"/>
        </w:rPr>
        <w:t>2</w:t>
      </w:r>
      <w:r w:rsidR="00011330" w:rsidRPr="00EA444D">
        <w:rPr>
          <w:sz w:val="24"/>
          <w:szCs w:val="24"/>
        </w:rPr>
        <w:t xml:space="preserve">, взвешенных веществ, </w:t>
      </w:r>
      <w:r w:rsidR="00B0213D">
        <w:rPr>
          <w:sz w:val="24"/>
          <w:szCs w:val="24"/>
          <w:lang w:val="en-US"/>
        </w:rPr>
        <w:t>Cl</w:t>
      </w:r>
      <w:r w:rsidR="00011330" w:rsidRPr="00EA444D">
        <w:rPr>
          <w:sz w:val="24"/>
          <w:szCs w:val="24"/>
        </w:rPr>
        <w:t xml:space="preserve">, а также </w:t>
      </w:r>
      <w:proofErr w:type="spellStart"/>
      <w:r w:rsidR="00011330" w:rsidRPr="00EA444D">
        <w:rPr>
          <w:sz w:val="24"/>
          <w:szCs w:val="24"/>
        </w:rPr>
        <w:t>среднесезонное</w:t>
      </w:r>
      <w:proofErr w:type="spellEnd"/>
      <w:r w:rsidR="00011330" w:rsidRPr="00EA444D">
        <w:rPr>
          <w:sz w:val="24"/>
          <w:szCs w:val="24"/>
        </w:rPr>
        <w:t xml:space="preserve"> значение pH; для уловов чехони </w:t>
      </w:r>
      <w:r w:rsidR="00011330">
        <w:rPr>
          <w:sz w:val="24"/>
          <w:szCs w:val="24"/>
        </w:rPr>
        <w:t>–</w:t>
      </w:r>
      <w:r w:rsidR="00011330" w:rsidRPr="00EA444D">
        <w:rPr>
          <w:sz w:val="24"/>
          <w:szCs w:val="24"/>
        </w:rPr>
        <w:t> концентраци</w:t>
      </w:r>
      <w:r w:rsidR="00ED023F">
        <w:rPr>
          <w:sz w:val="24"/>
          <w:szCs w:val="24"/>
        </w:rPr>
        <w:t>и</w:t>
      </w:r>
      <w:r w:rsidR="00011330" w:rsidRPr="00EA444D">
        <w:rPr>
          <w:sz w:val="24"/>
          <w:szCs w:val="24"/>
        </w:rPr>
        <w:t> </w:t>
      </w:r>
      <w:r w:rsidR="00B0213D">
        <w:rPr>
          <w:sz w:val="24"/>
          <w:szCs w:val="24"/>
          <w:lang w:val="en-US"/>
        </w:rPr>
        <w:t>NO</w:t>
      </w:r>
      <w:r w:rsidR="00B0213D" w:rsidRPr="00B0213D">
        <w:rPr>
          <w:sz w:val="24"/>
          <w:szCs w:val="24"/>
          <w:vertAlign w:val="subscript"/>
        </w:rPr>
        <w:t>3</w:t>
      </w:r>
      <w:r w:rsidR="00B0213D" w:rsidRPr="00B0213D">
        <w:rPr>
          <w:sz w:val="24"/>
          <w:szCs w:val="24"/>
        </w:rPr>
        <w:t xml:space="preserve">, </w:t>
      </w:r>
      <w:r w:rsidR="00B0213D">
        <w:rPr>
          <w:sz w:val="24"/>
          <w:szCs w:val="24"/>
          <w:lang w:val="en-US"/>
        </w:rPr>
        <w:t>NO</w:t>
      </w:r>
      <w:r w:rsidR="00B0213D" w:rsidRPr="00B0213D">
        <w:rPr>
          <w:sz w:val="24"/>
          <w:szCs w:val="24"/>
          <w:vertAlign w:val="subscript"/>
        </w:rPr>
        <w:t>2</w:t>
      </w:r>
      <w:r w:rsidR="00B0213D" w:rsidRPr="00B0213D">
        <w:rPr>
          <w:sz w:val="24"/>
          <w:szCs w:val="24"/>
        </w:rPr>
        <w:t xml:space="preserve">, </w:t>
      </w:r>
      <w:r w:rsidR="00B0213D">
        <w:rPr>
          <w:sz w:val="24"/>
          <w:szCs w:val="24"/>
          <w:lang w:val="en-US"/>
        </w:rPr>
        <w:t>NH</w:t>
      </w:r>
      <w:r w:rsidR="00B0213D" w:rsidRPr="00B0213D">
        <w:rPr>
          <w:sz w:val="24"/>
          <w:szCs w:val="24"/>
          <w:vertAlign w:val="subscript"/>
        </w:rPr>
        <w:t>4</w:t>
      </w:r>
      <w:r w:rsidR="00011330" w:rsidRPr="00EA444D">
        <w:rPr>
          <w:sz w:val="24"/>
          <w:szCs w:val="24"/>
        </w:rPr>
        <w:t xml:space="preserve">, </w:t>
      </w:r>
      <w:r w:rsidR="00B0213D">
        <w:rPr>
          <w:sz w:val="24"/>
          <w:szCs w:val="24"/>
          <w:lang w:val="en-US"/>
        </w:rPr>
        <w:t>Cu</w:t>
      </w:r>
      <w:r w:rsidR="00011330" w:rsidRPr="00EA444D">
        <w:rPr>
          <w:sz w:val="24"/>
          <w:szCs w:val="24"/>
        </w:rPr>
        <w:t>, майская температура, майская, о</w:t>
      </w:r>
      <w:r w:rsidR="00011330" w:rsidRPr="00EA444D">
        <w:rPr>
          <w:sz w:val="24"/>
          <w:szCs w:val="24"/>
        </w:rPr>
        <w:t>к</w:t>
      </w:r>
      <w:r w:rsidR="00011330" w:rsidRPr="00EA444D">
        <w:rPr>
          <w:sz w:val="24"/>
          <w:szCs w:val="24"/>
        </w:rPr>
        <w:t>тябрьская, ноябрьская и </w:t>
      </w:r>
      <w:proofErr w:type="spellStart"/>
      <w:r w:rsidR="00011330" w:rsidRPr="00EA444D">
        <w:rPr>
          <w:sz w:val="24"/>
          <w:szCs w:val="24"/>
        </w:rPr>
        <w:t>среднесезонная</w:t>
      </w:r>
      <w:proofErr w:type="spellEnd"/>
      <w:r w:rsidR="00011330" w:rsidRPr="00EA444D">
        <w:rPr>
          <w:sz w:val="24"/>
          <w:szCs w:val="24"/>
        </w:rPr>
        <w:t xml:space="preserve"> </w:t>
      </w:r>
      <w:r w:rsidR="00011330">
        <w:rPr>
          <w:sz w:val="24"/>
          <w:szCs w:val="24"/>
        </w:rPr>
        <w:t>в</w:t>
      </w:r>
      <w:r w:rsidR="00011330" w:rsidRPr="00EA444D">
        <w:rPr>
          <w:sz w:val="24"/>
          <w:szCs w:val="24"/>
        </w:rPr>
        <w:t>од</w:t>
      </w:r>
      <w:r w:rsidR="00011330" w:rsidRPr="00B0213D">
        <w:rPr>
          <w:sz w:val="24"/>
          <w:szCs w:val="24"/>
        </w:rPr>
        <w:t>ность, апрельский уровень pH, БПК</w:t>
      </w:r>
      <w:r w:rsidR="00011330" w:rsidRPr="00B0213D">
        <w:rPr>
          <w:sz w:val="24"/>
          <w:szCs w:val="24"/>
          <w:vertAlign w:val="subscript"/>
        </w:rPr>
        <w:t>5</w:t>
      </w:r>
      <w:r w:rsidR="00011330" w:rsidRPr="00B0213D">
        <w:rPr>
          <w:sz w:val="24"/>
          <w:szCs w:val="24"/>
        </w:rPr>
        <w:t xml:space="preserve">; для урожайности леща и осетра в Дону </w:t>
      </w:r>
      <w:r w:rsidR="00ED023F">
        <w:rPr>
          <w:sz w:val="24"/>
          <w:szCs w:val="24"/>
        </w:rPr>
        <w:t xml:space="preserve">– </w:t>
      </w:r>
      <w:r w:rsidR="00011330" w:rsidRPr="00B0213D">
        <w:rPr>
          <w:sz w:val="24"/>
          <w:szCs w:val="24"/>
        </w:rPr>
        <w:t>концентра</w:t>
      </w:r>
      <w:r w:rsidR="00011330" w:rsidRPr="00EA444D">
        <w:rPr>
          <w:sz w:val="24"/>
          <w:szCs w:val="24"/>
        </w:rPr>
        <w:t>ци</w:t>
      </w:r>
      <w:r w:rsidR="00ED023F">
        <w:rPr>
          <w:sz w:val="24"/>
          <w:szCs w:val="24"/>
        </w:rPr>
        <w:t>и</w:t>
      </w:r>
      <w:r w:rsidR="00011330" w:rsidRPr="00EA444D">
        <w:rPr>
          <w:sz w:val="24"/>
          <w:szCs w:val="24"/>
        </w:rPr>
        <w:t> </w:t>
      </w:r>
      <w:r w:rsidR="00726271">
        <w:rPr>
          <w:sz w:val="24"/>
          <w:szCs w:val="24"/>
          <w:lang w:val="en-US"/>
        </w:rPr>
        <w:t>NO</w:t>
      </w:r>
      <w:r w:rsidR="00726271" w:rsidRPr="00726271">
        <w:rPr>
          <w:sz w:val="24"/>
          <w:szCs w:val="24"/>
          <w:vertAlign w:val="subscript"/>
        </w:rPr>
        <w:t>2</w:t>
      </w:r>
      <w:r w:rsidR="00011330" w:rsidRPr="00EA444D">
        <w:rPr>
          <w:sz w:val="24"/>
          <w:szCs w:val="24"/>
        </w:rPr>
        <w:t xml:space="preserve">, гексахлорана, </w:t>
      </w:r>
      <w:r w:rsidR="00726271">
        <w:rPr>
          <w:sz w:val="24"/>
          <w:szCs w:val="24"/>
          <w:lang w:val="en-US"/>
        </w:rPr>
        <w:t>SO</w:t>
      </w:r>
      <w:r w:rsidR="00726271" w:rsidRPr="00726271">
        <w:rPr>
          <w:sz w:val="24"/>
          <w:szCs w:val="24"/>
          <w:vertAlign w:val="subscript"/>
        </w:rPr>
        <w:t>4</w:t>
      </w:r>
      <w:r w:rsidR="00011330" w:rsidRPr="00EA444D">
        <w:rPr>
          <w:sz w:val="24"/>
          <w:szCs w:val="24"/>
        </w:rPr>
        <w:t>, pH в ма</w:t>
      </w:r>
      <w:r w:rsidR="00011330" w:rsidRPr="00EA444D">
        <w:rPr>
          <w:sz w:val="24"/>
          <w:szCs w:val="24"/>
        </w:rPr>
        <w:t>р</w:t>
      </w:r>
      <w:r w:rsidR="00011330" w:rsidRPr="00EA444D">
        <w:rPr>
          <w:sz w:val="24"/>
          <w:szCs w:val="24"/>
        </w:rPr>
        <w:t>те и мае</w:t>
      </w:r>
      <w:r w:rsidR="00011330">
        <w:rPr>
          <w:sz w:val="24"/>
          <w:szCs w:val="24"/>
        </w:rPr>
        <w:t>.</w:t>
      </w:r>
    </w:p>
    <w:p w:rsidR="00011330" w:rsidRDefault="00011330" w:rsidP="00011330">
      <w:pPr>
        <w:spacing w:line="480" w:lineRule="auto"/>
        <w:ind w:firstLine="567"/>
        <w:rPr>
          <w:sz w:val="24"/>
          <w:szCs w:val="24"/>
        </w:rPr>
      </w:pPr>
      <w:r w:rsidRPr="00726271">
        <w:rPr>
          <w:sz w:val="24"/>
          <w:szCs w:val="24"/>
        </w:rPr>
        <w:t>В таблице 6 сведены все существенные</w:t>
      </w:r>
      <w:r w:rsidR="00A71B71" w:rsidRPr="00726271">
        <w:rPr>
          <w:sz w:val="24"/>
          <w:szCs w:val="24"/>
        </w:rPr>
        <w:t xml:space="preserve"> факторы для показателей флуоресценции фитопланктона</w:t>
      </w:r>
      <w:r w:rsidR="00340263" w:rsidRPr="00726271">
        <w:rPr>
          <w:sz w:val="24"/>
          <w:szCs w:val="24"/>
        </w:rPr>
        <w:t xml:space="preserve"> Рыбинского водохранилища</w:t>
      </w:r>
      <w:r w:rsidR="00D55E68">
        <w:rPr>
          <w:sz w:val="24"/>
          <w:szCs w:val="24"/>
        </w:rPr>
        <w:t xml:space="preserve"> и их сравнение с ПДК</w:t>
      </w:r>
      <w:r w:rsidR="00A71B71" w:rsidRPr="00726271">
        <w:rPr>
          <w:sz w:val="24"/>
          <w:szCs w:val="24"/>
        </w:rPr>
        <w:t xml:space="preserve">. </w:t>
      </w:r>
      <w:r w:rsidR="00D55E68">
        <w:rPr>
          <w:sz w:val="24"/>
          <w:szCs w:val="24"/>
        </w:rPr>
        <w:t>Н</w:t>
      </w:r>
      <w:r w:rsidRPr="00726271">
        <w:rPr>
          <w:sz w:val="24"/>
          <w:szCs w:val="24"/>
        </w:rPr>
        <w:t xml:space="preserve">аибольшее число </w:t>
      </w:r>
      <w:r w:rsidRPr="00726271">
        <w:rPr>
          <w:sz w:val="24"/>
          <w:szCs w:val="24"/>
        </w:rPr>
        <w:lastRenderedPageBreak/>
        <w:t>существенных факторов найдено для показателя</w:t>
      </w:r>
      <w:r w:rsidR="00A71B71" w:rsidRPr="00726271">
        <w:rPr>
          <w:sz w:val="24"/>
          <w:szCs w:val="24"/>
        </w:rPr>
        <w:t xml:space="preserve"> </w:t>
      </w:r>
      <w:proofErr w:type="spellStart"/>
      <w:r w:rsidRPr="00726271">
        <w:rPr>
          <w:i/>
          <w:sz w:val="24"/>
          <w:szCs w:val="24"/>
        </w:rPr>
        <w:t>F</w:t>
      </w:r>
      <w:r w:rsidRPr="00726271">
        <w:rPr>
          <w:i/>
          <w:sz w:val="24"/>
          <w:szCs w:val="24"/>
          <w:vertAlign w:val="subscript"/>
        </w:rPr>
        <w:t>m</w:t>
      </w:r>
      <w:proofErr w:type="spellEnd"/>
      <w:r w:rsidRPr="00726271">
        <w:rPr>
          <w:sz w:val="24"/>
          <w:szCs w:val="24"/>
          <w:vertAlign w:val="subscript"/>
        </w:rPr>
        <w:t xml:space="preserve"> фито</w:t>
      </w:r>
      <w:r w:rsidRPr="00726271">
        <w:rPr>
          <w:sz w:val="24"/>
          <w:szCs w:val="24"/>
        </w:rPr>
        <w:t xml:space="preserve">. Значения </w:t>
      </w:r>
      <w:proofErr w:type="gramStart"/>
      <w:r w:rsidR="0023762B" w:rsidRPr="00726271">
        <w:rPr>
          <w:sz w:val="24"/>
          <w:szCs w:val="24"/>
        </w:rPr>
        <w:t>найденных</w:t>
      </w:r>
      <w:proofErr w:type="gramEnd"/>
      <w:r w:rsidR="0023762B" w:rsidRPr="00726271">
        <w:rPr>
          <w:sz w:val="24"/>
          <w:szCs w:val="24"/>
        </w:rPr>
        <w:t xml:space="preserve"> </w:t>
      </w:r>
      <w:r w:rsidRPr="00726271">
        <w:rPr>
          <w:sz w:val="24"/>
          <w:szCs w:val="24"/>
        </w:rPr>
        <w:t xml:space="preserve">ГНФ </w:t>
      </w:r>
      <w:r w:rsidR="0023762B" w:rsidRPr="00726271">
        <w:rPr>
          <w:sz w:val="24"/>
          <w:szCs w:val="24"/>
        </w:rPr>
        <w:t>по БПК</w:t>
      </w:r>
      <w:r w:rsidR="0023762B" w:rsidRPr="00726271">
        <w:rPr>
          <w:sz w:val="24"/>
          <w:szCs w:val="24"/>
          <w:vertAlign w:val="subscript"/>
        </w:rPr>
        <w:t>5</w:t>
      </w:r>
      <w:r w:rsidR="0023762B" w:rsidRPr="00726271">
        <w:rPr>
          <w:sz w:val="24"/>
          <w:szCs w:val="24"/>
        </w:rPr>
        <w:t xml:space="preserve"> и прозрачности </w:t>
      </w:r>
      <w:r w:rsidRPr="00726271">
        <w:rPr>
          <w:sz w:val="24"/>
          <w:szCs w:val="24"/>
        </w:rPr>
        <w:t>близки</w:t>
      </w:r>
      <w:r w:rsidR="00A71B71" w:rsidRPr="00726271">
        <w:rPr>
          <w:sz w:val="24"/>
          <w:szCs w:val="24"/>
        </w:rPr>
        <w:t xml:space="preserve"> к</w:t>
      </w:r>
      <w:r w:rsidRPr="00726271">
        <w:rPr>
          <w:sz w:val="24"/>
          <w:szCs w:val="24"/>
        </w:rPr>
        <w:t xml:space="preserve"> </w:t>
      </w:r>
      <w:r w:rsidR="0023762B" w:rsidRPr="00726271">
        <w:rPr>
          <w:sz w:val="24"/>
          <w:szCs w:val="24"/>
        </w:rPr>
        <w:t>ПДК.</w:t>
      </w:r>
    </w:p>
    <w:p w:rsidR="00961B03" w:rsidRPr="003B1AA2" w:rsidRDefault="00961B03" w:rsidP="00164B32">
      <w:pPr>
        <w:pStyle w:val="2"/>
      </w:pPr>
      <w:r w:rsidRPr="003B1AA2">
        <w:t xml:space="preserve">Сравнение </w:t>
      </w:r>
      <w:r w:rsidR="00EE14BF" w:rsidRPr="003B1AA2">
        <w:t xml:space="preserve">границ нормы факторов в различных </w:t>
      </w:r>
      <w:r w:rsidRPr="003B1AA2">
        <w:t>бассейн</w:t>
      </w:r>
      <w:r w:rsidR="00EE14BF" w:rsidRPr="003B1AA2">
        <w:t>ах</w:t>
      </w:r>
    </w:p>
    <w:p w:rsidR="00A965DD" w:rsidRPr="003B1AA2" w:rsidRDefault="000D6680" w:rsidP="00164B32">
      <w:pPr>
        <w:spacing w:line="480" w:lineRule="auto"/>
        <w:ind w:firstLine="567"/>
        <w:rPr>
          <w:sz w:val="24"/>
          <w:szCs w:val="24"/>
        </w:rPr>
      </w:pPr>
      <w:r w:rsidRPr="003B1AA2">
        <w:rPr>
          <w:sz w:val="24"/>
          <w:szCs w:val="24"/>
        </w:rPr>
        <w:t>Для сравнения верхних границ нормы факторов</w:t>
      </w:r>
      <w:r w:rsidR="00092D67" w:rsidRPr="003B1AA2">
        <w:rPr>
          <w:sz w:val="24"/>
          <w:szCs w:val="24"/>
        </w:rPr>
        <w:t>, полученных на основании инт</w:t>
      </w:r>
      <w:r w:rsidR="00092D67" w:rsidRPr="003B1AA2">
        <w:rPr>
          <w:sz w:val="24"/>
          <w:szCs w:val="24"/>
        </w:rPr>
        <w:t>е</w:t>
      </w:r>
      <w:r w:rsidR="00092D67" w:rsidRPr="003B1AA2">
        <w:rPr>
          <w:sz w:val="24"/>
          <w:szCs w:val="24"/>
        </w:rPr>
        <w:t>грального показателя качества вод для фито-, зоопланктона и перифитона</w:t>
      </w:r>
      <w:r w:rsidR="009B5358" w:rsidRPr="003B1AA2">
        <w:rPr>
          <w:sz w:val="24"/>
          <w:szCs w:val="24"/>
        </w:rPr>
        <w:t xml:space="preserve"> в водной толще, а также зообентоса в придонном слое</w:t>
      </w:r>
      <w:r w:rsidRPr="003B1AA2">
        <w:rPr>
          <w:sz w:val="24"/>
          <w:szCs w:val="24"/>
        </w:rPr>
        <w:t xml:space="preserve"> в </w:t>
      </w:r>
      <w:r w:rsidR="00D55978" w:rsidRPr="003B1AA2">
        <w:rPr>
          <w:sz w:val="24"/>
          <w:szCs w:val="24"/>
        </w:rPr>
        <w:t>крупнейших</w:t>
      </w:r>
      <w:r w:rsidRPr="003B1AA2">
        <w:rPr>
          <w:sz w:val="24"/>
          <w:szCs w:val="24"/>
        </w:rPr>
        <w:t xml:space="preserve"> бассейнах европейской и азиатской частей России и сопредельных стран</w:t>
      </w:r>
      <w:r w:rsidR="00092D67" w:rsidRPr="003B1AA2">
        <w:rPr>
          <w:sz w:val="24"/>
          <w:szCs w:val="24"/>
        </w:rPr>
        <w:t>,</w:t>
      </w:r>
      <w:r w:rsidRPr="003B1AA2">
        <w:rPr>
          <w:sz w:val="24"/>
          <w:szCs w:val="24"/>
        </w:rPr>
        <w:t xml:space="preserve"> </w:t>
      </w:r>
      <w:r w:rsidR="00092D67" w:rsidRPr="003B1AA2">
        <w:rPr>
          <w:sz w:val="24"/>
          <w:szCs w:val="24"/>
        </w:rPr>
        <w:t>использованы</w:t>
      </w:r>
      <w:r w:rsidRPr="003B1AA2">
        <w:rPr>
          <w:sz w:val="24"/>
          <w:szCs w:val="24"/>
        </w:rPr>
        <w:t xml:space="preserve"> данны</w:t>
      </w:r>
      <w:r w:rsidR="00092D67" w:rsidRPr="003B1AA2">
        <w:rPr>
          <w:sz w:val="24"/>
          <w:szCs w:val="24"/>
        </w:rPr>
        <w:t>е</w:t>
      </w:r>
      <w:r w:rsidRPr="003B1AA2">
        <w:rPr>
          <w:sz w:val="24"/>
          <w:szCs w:val="24"/>
        </w:rPr>
        <w:t xml:space="preserve"> табл. 1</w:t>
      </w:r>
      <w:r w:rsidR="008D0FF0" w:rsidRPr="003B1AA2">
        <w:rPr>
          <w:sz w:val="24"/>
          <w:szCs w:val="24"/>
        </w:rPr>
        <w:t xml:space="preserve"> и 2</w:t>
      </w:r>
      <w:r w:rsidR="00092D67" w:rsidRPr="003B1AA2">
        <w:rPr>
          <w:sz w:val="24"/>
          <w:szCs w:val="24"/>
        </w:rPr>
        <w:t xml:space="preserve">. </w:t>
      </w:r>
      <w:r w:rsidR="00A14D0B" w:rsidRPr="003B1AA2">
        <w:rPr>
          <w:sz w:val="24"/>
          <w:szCs w:val="24"/>
        </w:rPr>
        <w:t>Д</w:t>
      </w:r>
      <w:r w:rsidR="00D55978" w:rsidRPr="003B1AA2">
        <w:rPr>
          <w:sz w:val="24"/>
          <w:szCs w:val="24"/>
        </w:rPr>
        <w:t>ля отдельных факторов водной среды</w:t>
      </w:r>
      <w:r w:rsidR="00A14D0B" w:rsidRPr="003B1AA2">
        <w:rPr>
          <w:sz w:val="24"/>
          <w:szCs w:val="24"/>
        </w:rPr>
        <w:t xml:space="preserve"> сравнивали</w:t>
      </w:r>
      <w:r w:rsidR="00D55978" w:rsidRPr="003B1AA2">
        <w:rPr>
          <w:sz w:val="24"/>
          <w:szCs w:val="24"/>
        </w:rPr>
        <w:t xml:space="preserve"> </w:t>
      </w:r>
      <w:r w:rsidR="00A14D0B" w:rsidRPr="003B1AA2">
        <w:rPr>
          <w:sz w:val="24"/>
          <w:szCs w:val="24"/>
        </w:rPr>
        <w:t xml:space="preserve">значения ГНФ </w:t>
      </w:r>
      <w:r w:rsidR="00D55978" w:rsidRPr="003B1AA2">
        <w:rPr>
          <w:sz w:val="24"/>
          <w:szCs w:val="24"/>
        </w:rPr>
        <w:t>и на основе этого изуч</w:t>
      </w:r>
      <w:r w:rsidR="00D55978" w:rsidRPr="003B1AA2">
        <w:rPr>
          <w:sz w:val="24"/>
          <w:szCs w:val="24"/>
        </w:rPr>
        <w:t>а</w:t>
      </w:r>
      <w:r w:rsidR="00D55978" w:rsidRPr="003B1AA2">
        <w:rPr>
          <w:sz w:val="24"/>
          <w:szCs w:val="24"/>
        </w:rPr>
        <w:t xml:space="preserve">ли </w:t>
      </w:r>
      <w:proofErr w:type="spellStart"/>
      <w:r w:rsidR="00D55978" w:rsidRPr="003B1AA2">
        <w:rPr>
          <w:sz w:val="24"/>
          <w:szCs w:val="24"/>
        </w:rPr>
        <w:t>адаптированность</w:t>
      </w:r>
      <w:proofErr w:type="spellEnd"/>
      <w:r w:rsidR="00D55978" w:rsidRPr="003B1AA2">
        <w:rPr>
          <w:sz w:val="24"/>
          <w:szCs w:val="24"/>
        </w:rPr>
        <w:t xml:space="preserve"> гидробионтов в разных бассейнах к варьированию уровней нагрузки. </w:t>
      </w:r>
    </w:p>
    <w:p w:rsidR="000D6680" w:rsidRPr="003B1AA2" w:rsidRDefault="00092D67" w:rsidP="00164B32">
      <w:pPr>
        <w:spacing w:line="480" w:lineRule="auto"/>
        <w:ind w:firstLine="567"/>
        <w:rPr>
          <w:sz w:val="24"/>
          <w:szCs w:val="24"/>
        </w:rPr>
      </w:pPr>
      <w:r w:rsidRPr="003B1AA2">
        <w:rPr>
          <w:sz w:val="24"/>
          <w:szCs w:val="24"/>
        </w:rPr>
        <w:t>Н</w:t>
      </w:r>
      <w:r w:rsidR="000E7B83" w:rsidRPr="003B1AA2">
        <w:rPr>
          <w:sz w:val="24"/>
          <w:szCs w:val="24"/>
        </w:rPr>
        <w:t xml:space="preserve">аиболее мягкие </w:t>
      </w:r>
      <w:r w:rsidR="00922090" w:rsidRPr="003B1AA2">
        <w:rPr>
          <w:sz w:val="24"/>
          <w:szCs w:val="24"/>
        </w:rPr>
        <w:t xml:space="preserve">ГНФ </w:t>
      </w:r>
      <w:r w:rsidR="000E7B83" w:rsidRPr="003B1AA2">
        <w:rPr>
          <w:sz w:val="24"/>
          <w:szCs w:val="24"/>
        </w:rPr>
        <w:t>из всех бассейнов для сообществ организмов водной то</w:t>
      </w:r>
      <w:r w:rsidR="000E7B83" w:rsidRPr="003B1AA2">
        <w:rPr>
          <w:sz w:val="24"/>
          <w:szCs w:val="24"/>
        </w:rPr>
        <w:t>л</w:t>
      </w:r>
      <w:r w:rsidR="000E7B83" w:rsidRPr="003B1AA2">
        <w:rPr>
          <w:sz w:val="24"/>
          <w:szCs w:val="24"/>
        </w:rPr>
        <w:t xml:space="preserve">щи обнаружены в Нижнем Дону, Средней Волге, Амуре (кроме концентрации </w:t>
      </w:r>
      <w:r w:rsidR="00543776" w:rsidRPr="003B1AA2">
        <w:rPr>
          <w:sz w:val="24"/>
          <w:szCs w:val="24"/>
          <w:lang w:val="en-US"/>
        </w:rPr>
        <w:t>NO</w:t>
      </w:r>
      <w:r w:rsidR="00543776" w:rsidRPr="003B1AA2">
        <w:rPr>
          <w:sz w:val="24"/>
          <w:szCs w:val="24"/>
          <w:vertAlign w:val="subscript"/>
        </w:rPr>
        <w:t>3</w:t>
      </w:r>
      <w:r w:rsidR="000E7B83" w:rsidRPr="003B1AA2">
        <w:rPr>
          <w:sz w:val="24"/>
          <w:szCs w:val="24"/>
        </w:rPr>
        <w:t xml:space="preserve">, нефтепродуктов, </w:t>
      </w:r>
      <w:r w:rsidR="000E7B83" w:rsidRPr="003B1AA2">
        <w:rPr>
          <w:sz w:val="24"/>
          <w:szCs w:val="24"/>
          <w:lang w:val="en-US"/>
        </w:rPr>
        <w:t>pH</w:t>
      </w:r>
      <w:r w:rsidR="000E7B83" w:rsidRPr="003B1AA2">
        <w:rPr>
          <w:sz w:val="24"/>
          <w:szCs w:val="24"/>
        </w:rPr>
        <w:t xml:space="preserve"> и ХПК)</w:t>
      </w:r>
      <w:r w:rsidR="00E50138" w:rsidRPr="003B1AA2">
        <w:rPr>
          <w:sz w:val="24"/>
          <w:szCs w:val="24"/>
        </w:rPr>
        <w:t xml:space="preserve"> и </w:t>
      </w:r>
      <w:r w:rsidR="00A965DD" w:rsidRPr="003B1AA2">
        <w:rPr>
          <w:sz w:val="24"/>
          <w:szCs w:val="24"/>
        </w:rPr>
        <w:t xml:space="preserve">Сырдарье (кроме </w:t>
      </w:r>
      <w:r w:rsidR="00543776" w:rsidRPr="003B1AA2">
        <w:rPr>
          <w:sz w:val="24"/>
          <w:szCs w:val="24"/>
          <w:lang w:val="en-US"/>
        </w:rPr>
        <w:t>Cu</w:t>
      </w:r>
      <w:r w:rsidR="00A965DD" w:rsidRPr="003B1AA2">
        <w:rPr>
          <w:sz w:val="24"/>
          <w:szCs w:val="24"/>
        </w:rPr>
        <w:t xml:space="preserve">, </w:t>
      </w:r>
      <w:r w:rsidR="00543776" w:rsidRPr="003B1AA2">
        <w:rPr>
          <w:sz w:val="24"/>
          <w:szCs w:val="24"/>
          <w:lang w:val="en-US"/>
        </w:rPr>
        <w:t>NH</w:t>
      </w:r>
      <w:r w:rsidR="00543776" w:rsidRPr="003B1AA2">
        <w:rPr>
          <w:sz w:val="24"/>
          <w:szCs w:val="24"/>
          <w:vertAlign w:val="subscript"/>
        </w:rPr>
        <w:t>4</w:t>
      </w:r>
      <w:r w:rsidR="00A965DD" w:rsidRPr="003B1AA2">
        <w:rPr>
          <w:sz w:val="24"/>
          <w:szCs w:val="24"/>
        </w:rPr>
        <w:t xml:space="preserve"> и СПАВ). По-видимому, ф</w:t>
      </w:r>
      <w:r w:rsidR="00A965DD" w:rsidRPr="003B1AA2">
        <w:rPr>
          <w:sz w:val="24"/>
          <w:szCs w:val="24"/>
        </w:rPr>
        <w:t>и</w:t>
      </w:r>
      <w:r w:rsidR="00A965DD" w:rsidRPr="003B1AA2">
        <w:rPr>
          <w:sz w:val="24"/>
          <w:szCs w:val="24"/>
        </w:rPr>
        <w:t>топланктон, зоопланктон и перифитон данных бассейнов наиболее приспособлены к отрицательному антропогенному и природному воздействию и способн</w:t>
      </w:r>
      <w:r w:rsidR="005F15DA">
        <w:rPr>
          <w:sz w:val="24"/>
          <w:szCs w:val="24"/>
        </w:rPr>
        <w:t>ы</w:t>
      </w:r>
      <w:r w:rsidR="00A965DD" w:rsidRPr="003B1AA2">
        <w:rPr>
          <w:sz w:val="24"/>
          <w:szCs w:val="24"/>
        </w:rPr>
        <w:t xml:space="preserve"> выдерживать неблагоприятные нагрузки по большинству факторов.</w:t>
      </w:r>
      <w:r w:rsidR="0013230B" w:rsidRPr="003B1AA2">
        <w:rPr>
          <w:sz w:val="24"/>
          <w:szCs w:val="24"/>
        </w:rPr>
        <w:t xml:space="preserve"> С другой сто</w:t>
      </w:r>
      <w:r w:rsidR="002F10B2" w:rsidRPr="003B1AA2">
        <w:rPr>
          <w:sz w:val="24"/>
          <w:szCs w:val="24"/>
        </w:rPr>
        <w:t xml:space="preserve">роны, наиболее </w:t>
      </w:r>
      <w:r w:rsidR="009B5358" w:rsidRPr="003B1AA2">
        <w:rPr>
          <w:sz w:val="24"/>
          <w:szCs w:val="24"/>
        </w:rPr>
        <w:t>строги</w:t>
      </w:r>
      <w:r w:rsidR="002F10B2" w:rsidRPr="003B1AA2">
        <w:rPr>
          <w:sz w:val="24"/>
          <w:szCs w:val="24"/>
        </w:rPr>
        <w:t xml:space="preserve"> </w:t>
      </w:r>
      <w:r w:rsidR="00922090" w:rsidRPr="003B1AA2">
        <w:rPr>
          <w:sz w:val="24"/>
          <w:szCs w:val="24"/>
        </w:rPr>
        <w:t>верхние</w:t>
      </w:r>
      <w:r w:rsidR="002F10B2" w:rsidRPr="003B1AA2">
        <w:rPr>
          <w:sz w:val="24"/>
          <w:szCs w:val="24"/>
        </w:rPr>
        <w:t xml:space="preserve"> ГНФ факторов в районе КАТЭК бассейна Оби (кроме взвешенных в</w:t>
      </w:r>
      <w:r w:rsidR="002F10B2" w:rsidRPr="003B1AA2">
        <w:rPr>
          <w:sz w:val="24"/>
          <w:szCs w:val="24"/>
        </w:rPr>
        <w:t>е</w:t>
      </w:r>
      <w:r w:rsidR="002F10B2" w:rsidRPr="003B1AA2">
        <w:rPr>
          <w:sz w:val="24"/>
          <w:szCs w:val="24"/>
        </w:rPr>
        <w:t xml:space="preserve">ществ), в районе Забайкалья бассейна Енисея (кроме </w:t>
      </w:r>
      <w:r w:rsidR="00543776" w:rsidRPr="003B1AA2">
        <w:rPr>
          <w:sz w:val="24"/>
          <w:szCs w:val="24"/>
          <w:lang w:val="en-US"/>
        </w:rPr>
        <w:t>P</w:t>
      </w:r>
      <w:r w:rsidR="00543776" w:rsidRPr="003B1AA2">
        <w:rPr>
          <w:sz w:val="24"/>
          <w:szCs w:val="24"/>
          <w:vertAlign w:val="subscript"/>
        </w:rPr>
        <w:t>общ</w:t>
      </w:r>
      <w:r w:rsidR="002F10B2" w:rsidRPr="003B1AA2">
        <w:rPr>
          <w:sz w:val="24"/>
          <w:szCs w:val="24"/>
        </w:rPr>
        <w:t xml:space="preserve">), в </w:t>
      </w:r>
      <w:proofErr w:type="spellStart"/>
      <w:r w:rsidR="002F10B2" w:rsidRPr="003B1AA2">
        <w:rPr>
          <w:sz w:val="24"/>
          <w:szCs w:val="24"/>
        </w:rPr>
        <w:t>подбассейне</w:t>
      </w:r>
      <w:proofErr w:type="spellEnd"/>
      <w:r w:rsidR="002F10B2" w:rsidRPr="003B1AA2">
        <w:rPr>
          <w:sz w:val="24"/>
          <w:szCs w:val="24"/>
        </w:rPr>
        <w:t xml:space="preserve"> Иртыша ба</w:t>
      </w:r>
      <w:r w:rsidR="002F10B2" w:rsidRPr="003B1AA2">
        <w:rPr>
          <w:sz w:val="24"/>
          <w:szCs w:val="24"/>
        </w:rPr>
        <w:t>с</w:t>
      </w:r>
      <w:r w:rsidR="00543776" w:rsidRPr="003B1AA2">
        <w:rPr>
          <w:sz w:val="24"/>
          <w:szCs w:val="24"/>
        </w:rPr>
        <w:t>сейна Оби (кроме</w:t>
      </w:r>
      <w:r w:rsidR="002F10B2" w:rsidRPr="003B1AA2">
        <w:rPr>
          <w:sz w:val="24"/>
          <w:szCs w:val="24"/>
        </w:rPr>
        <w:t xml:space="preserve"> </w:t>
      </w:r>
      <w:r w:rsidR="00543776" w:rsidRPr="003B1AA2">
        <w:rPr>
          <w:sz w:val="24"/>
          <w:szCs w:val="24"/>
          <w:lang w:val="en-US"/>
        </w:rPr>
        <w:t>Cu</w:t>
      </w:r>
      <w:r w:rsidR="002F10B2" w:rsidRPr="003B1AA2">
        <w:rPr>
          <w:sz w:val="24"/>
          <w:szCs w:val="24"/>
        </w:rPr>
        <w:t xml:space="preserve"> и </w:t>
      </w:r>
      <w:r w:rsidR="00543776" w:rsidRPr="003B1AA2">
        <w:rPr>
          <w:sz w:val="24"/>
          <w:szCs w:val="24"/>
          <w:lang w:val="en-US"/>
        </w:rPr>
        <w:t>Zn</w:t>
      </w:r>
      <w:r w:rsidR="00E50138" w:rsidRPr="003B1AA2">
        <w:rPr>
          <w:sz w:val="24"/>
          <w:szCs w:val="24"/>
        </w:rPr>
        <w:t>) и</w:t>
      </w:r>
      <w:r w:rsidR="002F10B2" w:rsidRPr="003B1AA2">
        <w:rPr>
          <w:sz w:val="24"/>
          <w:szCs w:val="24"/>
        </w:rPr>
        <w:t xml:space="preserve"> бассейне Лены (кроме </w:t>
      </w:r>
      <w:r w:rsidR="00543776" w:rsidRPr="003B1AA2">
        <w:rPr>
          <w:sz w:val="24"/>
          <w:szCs w:val="24"/>
          <w:lang w:val="en-US"/>
        </w:rPr>
        <w:t>NO</w:t>
      </w:r>
      <w:r w:rsidR="00543776" w:rsidRPr="003B1AA2">
        <w:rPr>
          <w:sz w:val="24"/>
          <w:szCs w:val="24"/>
          <w:vertAlign w:val="subscript"/>
        </w:rPr>
        <w:t>2</w:t>
      </w:r>
      <w:r w:rsidR="002F10B2" w:rsidRPr="003B1AA2">
        <w:rPr>
          <w:sz w:val="24"/>
          <w:szCs w:val="24"/>
        </w:rPr>
        <w:t>).</w:t>
      </w:r>
      <w:r w:rsidR="009D48A0" w:rsidRPr="003B1AA2">
        <w:rPr>
          <w:sz w:val="24"/>
          <w:szCs w:val="24"/>
        </w:rPr>
        <w:t xml:space="preserve"> </w:t>
      </w:r>
      <w:proofErr w:type="gramStart"/>
      <w:r w:rsidR="009D48A0" w:rsidRPr="003B1AA2">
        <w:rPr>
          <w:sz w:val="24"/>
          <w:szCs w:val="24"/>
        </w:rPr>
        <w:t xml:space="preserve">Обращает на себя внимание </w:t>
      </w:r>
      <w:proofErr w:type="spellStart"/>
      <w:r w:rsidR="009D48A0" w:rsidRPr="003B1AA2">
        <w:rPr>
          <w:sz w:val="24"/>
          <w:szCs w:val="24"/>
        </w:rPr>
        <w:t>бόльшая</w:t>
      </w:r>
      <w:proofErr w:type="spellEnd"/>
      <w:r w:rsidR="009D48A0" w:rsidRPr="003B1AA2">
        <w:rPr>
          <w:sz w:val="24"/>
          <w:szCs w:val="24"/>
        </w:rPr>
        <w:t xml:space="preserve"> </w:t>
      </w:r>
      <w:proofErr w:type="spellStart"/>
      <w:r w:rsidR="009D48A0" w:rsidRPr="003B1AA2">
        <w:rPr>
          <w:sz w:val="24"/>
          <w:szCs w:val="24"/>
        </w:rPr>
        <w:t>адаптированность</w:t>
      </w:r>
      <w:proofErr w:type="spellEnd"/>
      <w:r w:rsidR="009D48A0" w:rsidRPr="003B1AA2">
        <w:rPr>
          <w:sz w:val="24"/>
          <w:szCs w:val="24"/>
        </w:rPr>
        <w:t xml:space="preserve"> к физико-химическим воздействиям планктонных соо</w:t>
      </w:r>
      <w:r w:rsidR="009D48A0" w:rsidRPr="003B1AA2">
        <w:rPr>
          <w:sz w:val="24"/>
          <w:szCs w:val="24"/>
        </w:rPr>
        <w:t>б</w:t>
      </w:r>
      <w:r w:rsidR="009D48A0" w:rsidRPr="003B1AA2">
        <w:rPr>
          <w:sz w:val="24"/>
          <w:szCs w:val="24"/>
        </w:rPr>
        <w:t xml:space="preserve">ществ в реках европейской части России </w:t>
      </w:r>
      <w:r w:rsidR="00922090" w:rsidRPr="003B1AA2">
        <w:rPr>
          <w:sz w:val="24"/>
          <w:szCs w:val="24"/>
        </w:rPr>
        <w:t xml:space="preserve">(исключение </w:t>
      </w:r>
      <w:r w:rsidR="00A14D0B" w:rsidRPr="003B1AA2">
        <w:rPr>
          <w:sz w:val="24"/>
          <w:szCs w:val="24"/>
        </w:rPr>
        <w:t xml:space="preserve">среди азиатских рек – большая </w:t>
      </w:r>
      <w:proofErr w:type="spellStart"/>
      <w:r w:rsidR="00A14D0B" w:rsidRPr="003B1AA2">
        <w:rPr>
          <w:sz w:val="24"/>
          <w:szCs w:val="24"/>
        </w:rPr>
        <w:t>адаптированность</w:t>
      </w:r>
      <w:proofErr w:type="spellEnd"/>
      <w:r w:rsidR="00A14D0B" w:rsidRPr="003B1AA2">
        <w:rPr>
          <w:sz w:val="24"/>
          <w:szCs w:val="24"/>
        </w:rPr>
        <w:t xml:space="preserve"> в </w:t>
      </w:r>
      <w:r w:rsidR="00922090" w:rsidRPr="003B1AA2">
        <w:rPr>
          <w:sz w:val="24"/>
          <w:szCs w:val="24"/>
        </w:rPr>
        <w:t>Амур</w:t>
      </w:r>
      <w:r w:rsidR="00A14D0B" w:rsidRPr="003B1AA2">
        <w:rPr>
          <w:sz w:val="24"/>
          <w:szCs w:val="24"/>
        </w:rPr>
        <w:t>е</w:t>
      </w:r>
      <w:r w:rsidR="00922090" w:rsidRPr="003B1AA2">
        <w:rPr>
          <w:sz w:val="24"/>
          <w:szCs w:val="24"/>
        </w:rPr>
        <w:t xml:space="preserve">) </w:t>
      </w:r>
      <w:r w:rsidR="009D48A0" w:rsidRPr="003B1AA2">
        <w:rPr>
          <w:sz w:val="24"/>
          <w:szCs w:val="24"/>
        </w:rPr>
        <w:t xml:space="preserve">и </w:t>
      </w:r>
      <w:r w:rsidR="00922090" w:rsidRPr="003B1AA2">
        <w:rPr>
          <w:sz w:val="24"/>
          <w:szCs w:val="24"/>
        </w:rPr>
        <w:t xml:space="preserve">реках </w:t>
      </w:r>
      <w:r w:rsidR="009D48A0" w:rsidRPr="003B1AA2">
        <w:rPr>
          <w:sz w:val="24"/>
          <w:szCs w:val="24"/>
        </w:rPr>
        <w:t xml:space="preserve">Узбекистана, где </w:t>
      </w:r>
      <w:r w:rsidR="00E50138" w:rsidRPr="003B1AA2">
        <w:rPr>
          <w:sz w:val="24"/>
          <w:szCs w:val="24"/>
        </w:rPr>
        <w:t>расположено больше объектов</w:t>
      </w:r>
      <w:r w:rsidR="009D48A0" w:rsidRPr="003B1AA2">
        <w:rPr>
          <w:sz w:val="24"/>
          <w:szCs w:val="24"/>
        </w:rPr>
        <w:t xml:space="preserve"> промышленного </w:t>
      </w:r>
      <w:r w:rsidR="001B170E" w:rsidRPr="003B1AA2">
        <w:rPr>
          <w:sz w:val="24"/>
          <w:szCs w:val="24"/>
        </w:rPr>
        <w:t xml:space="preserve">и сельскохозяйственного </w:t>
      </w:r>
      <w:r w:rsidR="009D48A0" w:rsidRPr="003B1AA2">
        <w:rPr>
          <w:sz w:val="24"/>
          <w:szCs w:val="24"/>
        </w:rPr>
        <w:t xml:space="preserve">производства и, </w:t>
      </w:r>
      <w:r w:rsidR="00543776" w:rsidRPr="003B1AA2">
        <w:rPr>
          <w:sz w:val="24"/>
          <w:szCs w:val="24"/>
        </w:rPr>
        <w:t>как следствие</w:t>
      </w:r>
      <w:r w:rsidR="009D48A0" w:rsidRPr="003B1AA2">
        <w:rPr>
          <w:sz w:val="24"/>
          <w:szCs w:val="24"/>
        </w:rPr>
        <w:t>,</w:t>
      </w:r>
      <w:r w:rsidR="00E50138" w:rsidRPr="003B1AA2">
        <w:rPr>
          <w:sz w:val="24"/>
          <w:szCs w:val="24"/>
        </w:rPr>
        <w:t xml:space="preserve"> более высок уровень</w:t>
      </w:r>
      <w:r w:rsidR="009D48A0" w:rsidRPr="003B1AA2">
        <w:rPr>
          <w:sz w:val="24"/>
          <w:szCs w:val="24"/>
        </w:rPr>
        <w:t xml:space="preserve"> антропогенной нагрузки.</w:t>
      </w:r>
      <w:proofErr w:type="gramEnd"/>
    </w:p>
    <w:p w:rsidR="00A965DD" w:rsidRPr="00A965DD" w:rsidRDefault="00E50138" w:rsidP="00164B32">
      <w:pPr>
        <w:spacing w:line="480" w:lineRule="auto"/>
        <w:ind w:firstLine="567"/>
        <w:rPr>
          <w:sz w:val="24"/>
          <w:szCs w:val="24"/>
        </w:rPr>
      </w:pPr>
      <w:r w:rsidRPr="003B1AA2">
        <w:rPr>
          <w:sz w:val="24"/>
          <w:szCs w:val="24"/>
        </w:rPr>
        <w:lastRenderedPageBreak/>
        <w:t>Сообщества зообентоса н</w:t>
      </w:r>
      <w:r w:rsidR="002F10B2" w:rsidRPr="003B1AA2">
        <w:rPr>
          <w:sz w:val="24"/>
          <w:szCs w:val="24"/>
        </w:rPr>
        <w:t>аиболее адаптированы к вредным воздействиям в Ни</w:t>
      </w:r>
      <w:r w:rsidR="002F10B2" w:rsidRPr="003B1AA2">
        <w:rPr>
          <w:sz w:val="24"/>
          <w:szCs w:val="24"/>
        </w:rPr>
        <w:t>ж</w:t>
      </w:r>
      <w:r w:rsidR="002F10B2" w:rsidRPr="003B1AA2">
        <w:rPr>
          <w:sz w:val="24"/>
          <w:szCs w:val="24"/>
        </w:rPr>
        <w:t xml:space="preserve">нем Дону (кроме </w:t>
      </w:r>
      <w:r w:rsidRPr="003B1AA2">
        <w:rPr>
          <w:sz w:val="24"/>
          <w:szCs w:val="24"/>
          <w:lang w:val="en-US"/>
        </w:rPr>
        <w:t>Zn</w:t>
      </w:r>
      <w:r w:rsidR="002F10B2" w:rsidRPr="003B1AA2">
        <w:rPr>
          <w:sz w:val="24"/>
          <w:szCs w:val="24"/>
        </w:rPr>
        <w:t>)</w:t>
      </w:r>
      <w:r w:rsidR="00725A9C" w:rsidRPr="003B1AA2">
        <w:rPr>
          <w:sz w:val="24"/>
          <w:szCs w:val="24"/>
        </w:rPr>
        <w:t xml:space="preserve">, в бассейне Немана (кроме </w:t>
      </w:r>
      <w:r w:rsidRPr="003B1AA2">
        <w:rPr>
          <w:sz w:val="24"/>
          <w:szCs w:val="24"/>
          <w:lang w:val="en-US"/>
        </w:rPr>
        <w:t>NO</w:t>
      </w:r>
      <w:r w:rsidRPr="003B1AA2">
        <w:rPr>
          <w:sz w:val="24"/>
          <w:szCs w:val="24"/>
          <w:vertAlign w:val="subscript"/>
        </w:rPr>
        <w:t>3</w:t>
      </w:r>
      <w:r w:rsidR="00725A9C" w:rsidRPr="003B1AA2">
        <w:rPr>
          <w:sz w:val="24"/>
          <w:szCs w:val="24"/>
        </w:rPr>
        <w:t>)</w:t>
      </w:r>
      <w:r w:rsidRPr="003B1AA2">
        <w:rPr>
          <w:sz w:val="24"/>
          <w:szCs w:val="24"/>
        </w:rPr>
        <w:t xml:space="preserve"> и</w:t>
      </w:r>
      <w:r w:rsidR="00725A9C" w:rsidRPr="003B1AA2">
        <w:rPr>
          <w:sz w:val="24"/>
          <w:szCs w:val="24"/>
        </w:rPr>
        <w:t xml:space="preserve"> бассейне Амура (кроме нефт</w:t>
      </w:r>
      <w:r w:rsidR="00725A9C" w:rsidRPr="003B1AA2">
        <w:rPr>
          <w:sz w:val="24"/>
          <w:szCs w:val="24"/>
        </w:rPr>
        <w:t>е</w:t>
      </w:r>
      <w:r w:rsidR="00725A9C" w:rsidRPr="003B1AA2">
        <w:rPr>
          <w:sz w:val="24"/>
          <w:szCs w:val="24"/>
        </w:rPr>
        <w:t xml:space="preserve">продуктов и ХПК). Напротив, самые </w:t>
      </w:r>
      <w:r w:rsidR="009B5358" w:rsidRPr="003B1AA2">
        <w:rPr>
          <w:sz w:val="24"/>
          <w:szCs w:val="24"/>
        </w:rPr>
        <w:t>строг</w:t>
      </w:r>
      <w:r w:rsidR="00725A9C" w:rsidRPr="003B1AA2">
        <w:rPr>
          <w:sz w:val="24"/>
          <w:szCs w:val="24"/>
        </w:rPr>
        <w:t xml:space="preserve">ие ГНФ наблюдаются, как правило, в </w:t>
      </w:r>
      <w:r w:rsidR="00A14D0B" w:rsidRPr="003B1AA2">
        <w:rPr>
          <w:sz w:val="24"/>
          <w:szCs w:val="24"/>
        </w:rPr>
        <w:t>Запа</w:t>
      </w:r>
      <w:r w:rsidR="00A14D0B" w:rsidRPr="003B1AA2">
        <w:rPr>
          <w:sz w:val="24"/>
          <w:szCs w:val="24"/>
        </w:rPr>
        <w:t>д</w:t>
      </w:r>
      <w:r w:rsidR="00A14D0B" w:rsidRPr="003B1AA2">
        <w:rPr>
          <w:sz w:val="24"/>
          <w:szCs w:val="24"/>
        </w:rPr>
        <w:t>ной</w:t>
      </w:r>
      <w:r w:rsidR="00725A9C" w:rsidRPr="003B1AA2">
        <w:rPr>
          <w:sz w:val="24"/>
          <w:szCs w:val="24"/>
        </w:rPr>
        <w:t xml:space="preserve"> Двине (кроме ХПК), в районе Забайкалья бассейна Енисея (кроме </w:t>
      </w:r>
      <w:r w:rsidRPr="003B1AA2">
        <w:rPr>
          <w:sz w:val="24"/>
          <w:szCs w:val="24"/>
          <w:lang w:val="en-US"/>
        </w:rPr>
        <w:t>P</w:t>
      </w:r>
      <w:r w:rsidRPr="003B1AA2">
        <w:rPr>
          <w:sz w:val="24"/>
          <w:szCs w:val="24"/>
          <w:vertAlign w:val="subscript"/>
        </w:rPr>
        <w:t>общ</w:t>
      </w:r>
      <w:r w:rsidR="00725A9C" w:rsidRPr="003B1AA2">
        <w:rPr>
          <w:sz w:val="24"/>
          <w:szCs w:val="24"/>
        </w:rPr>
        <w:t>)</w:t>
      </w:r>
      <w:r w:rsidRPr="003B1AA2">
        <w:rPr>
          <w:sz w:val="24"/>
          <w:szCs w:val="24"/>
        </w:rPr>
        <w:t xml:space="preserve"> и</w:t>
      </w:r>
      <w:r w:rsidR="00725A9C" w:rsidRPr="003B1AA2">
        <w:rPr>
          <w:sz w:val="24"/>
          <w:szCs w:val="24"/>
        </w:rPr>
        <w:t xml:space="preserve"> в ба</w:t>
      </w:r>
      <w:r w:rsidR="00725A9C" w:rsidRPr="003B1AA2">
        <w:rPr>
          <w:sz w:val="24"/>
          <w:szCs w:val="24"/>
        </w:rPr>
        <w:t>с</w:t>
      </w:r>
      <w:r w:rsidR="00725A9C" w:rsidRPr="003B1AA2">
        <w:rPr>
          <w:sz w:val="24"/>
          <w:szCs w:val="24"/>
        </w:rPr>
        <w:t>сейне Лены</w:t>
      </w:r>
      <w:r w:rsidR="001B170E" w:rsidRPr="003B1AA2">
        <w:rPr>
          <w:sz w:val="24"/>
          <w:szCs w:val="24"/>
        </w:rPr>
        <w:t>.</w:t>
      </w:r>
      <w:r w:rsidR="009D48A0" w:rsidRPr="003B1AA2">
        <w:rPr>
          <w:sz w:val="24"/>
          <w:szCs w:val="24"/>
        </w:rPr>
        <w:t xml:space="preserve"> </w:t>
      </w:r>
      <w:proofErr w:type="gramStart"/>
      <w:r w:rsidR="00AF06E6" w:rsidRPr="003B1AA2">
        <w:rPr>
          <w:sz w:val="24"/>
          <w:szCs w:val="24"/>
        </w:rPr>
        <w:t>При исследовании</w:t>
      </w:r>
      <w:r w:rsidR="009D48A0" w:rsidRPr="003B1AA2">
        <w:rPr>
          <w:sz w:val="24"/>
          <w:szCs w:val="24"/>
        </w:rPr>
        <w:t xml:space="preserve"> </w:t>
      </w:r>
      <w:proofErr w:type="spellStart"/>
      <w:r w:rsidR="009D48A0" w:rsidRPr="003B1AA2">
        <w:rPr>
          <w:sz w:val="24"/>
          <w:szCs w:val="24"/>
        </w:rPr>
        <w:t>адаптированности</w:t>
      </w:r>
      <w:proofErr w:type="spellEnd"/>
      <w:r w:rsidR="006E5597" w:rsidRPr="003B1AA2">
        <w:rPr>
          <w:sz w:val="24"/>
          <w:szCs w:val="24"/>
        </w:rPr>
        <w:t xml:space="preserve"> сообществ</w:t>
      </w:r>
      <w:r w:rsidRPr="003B1AA2">
        <w:rPr>
          <w:sz w:val="24"/>
          <w:szCs w:val="24"/>
        </w:rPr>
        <w:t xml:space="preserve"> придонного слоя</w:t>
      </w:r>
      <w:r w:rsidR="00AF06E6" w:rsidRPr="003B1AA2">
        <w:rPr>
          <w:sz w:val="24"/>
          <w:szCs w:val="24"/>
        </w:rPr>
        <w:t xml:space="preserve"> просл</w:t>
      </w:r>
      <w:r w:rsidR="00AF06E6" w:rsidRPr="003B1AA2">
        <w:rPr>
          <w:sz w:val="24"/>
          <w:szCs w:val="24"/>
        </w:rPr>
        <w:t>е</w:t>
      </w:r>
      <w:r w:rsidR="00AF06E6" w:rsidRPr="003B1AA2">
        <w:rPr>
          <w:sz w:val="24"/>
          <w:szCs w:val="24"/>
        </w:rPr>
        <w:t xml:space="preserve">живается примерно та же тенденция, что и для </w:t>
      </w:r>
      <w:r w:rsidRPr="003B1AA2">
        <w:rPr>
          <w:sz w:val="24"/>
          <w:szCs w:val="24"/>
        </w:rPr>
        <w:t>сообществ водной толщи –</w:t>
      </w:r>
      <w:r w:rsidR="00AF06E6" w:rsidRPr="003B1AA2">
        <w:rPr>
          <w:sz w:val="24"/>
          <w:szCs w:val="24"/>
        </w:rPr>
        <w:t xml:space="preserve"> наиболее мягкие ГНФ наблюдаются в европейской части, наиболее </w:t>
      </w:r>
      <w:r w:rsidR="009B5358" w:rsidRPr="003B1AA2">
        <w:rPr>
          <w:sz w:val="24"/>
          <w:szCs w:val="24"/>
        </w:rPr>
        <w:t>строг</w:t>
      </w:r>
      <w:r w:rsidR="00AF06E6" w:rsidRPr="003B1AA2">
        <w:rPr>
          <w:sz w:val="24"/>
          <w:szCs w:val="24"/>
        </w:rPr>
        <w:t>ие – в азиатской (за и</w:t>
      </w:r>
      <w:r w:rsidR="00AF06E6" w:rsidRPr="003B1AA2">
        <w:rPr>
          <w:sz w:val="24"/>
          <w:szCs w:val="24"/>
        </w:rPr>
        <w:t>с</w:t>
      </w:r>
      <w:r w:rsidR="00AF06E6" w:rsidRPr="003B1AA2">
        <w:rPr>
          <w:sz w:val="24"/>
          <w:szCs w:val="24"/>
        </w:rPr>
        <w:t xml:space="preserve">ключением </w:t>
      </w:r>
      <w:r w:rsidR="00A14D0B" w:rsidRPr="003B1AA2">
        <w:rPr>
          <w:sz w:val="24"/>
          <w:szCs w:val="24"/>
        </w:rPr>
        <w:t>Западн</w:t>
      </w:r>
      <w:r w:rsidR="00AF06E6" w:rsidRPr="003B1AA2">
        <w:rPr>
          <w:sz w:val="24"/>
          <w:szCs w:val="24"/>
        </w:rPr>
        <w:t>ой Двины</w:t>
      </w:r>
      <w:r w:rsidR="006E4E49" w:rsidRPr="003B1AA2">
        <w:rPr>
          <w:sz w:val="24"/>
          <w:szCs w:val="24"/>
        </w:rPr>
        <w:t xml:space="preserve"> и</w:t>
      </w:r>
      <w:r w:rsidR="00A14D0B" w:rsidRPr="003B1AA2">
        <w:rPr>
          <w:sz w:val="24"/>
          <w:szCs w:val="24"/>
        </w:rPr>
        <w:t xml:space="preserve"> Амура</w:t>
      </w:r>
      <w:r w:rsidR="00AF06E6" w:rsidRPr="003B1AA2">
        <w:rPr>
          <w:sz w:val="24"/>
          <w:szCs w:val="24"/>
        </w:rPr>
        <w:t xml:space="preserve">). </w:t>
      </w:r>
      <w:proofErr w:type="gramEnd"/>
    </w:p>
    <w:p w:rsidR="00AF6A05" w:rsidRDefault="00D55E68" w:rsidP="00164B32">
      <w:pPr>
        <w:pStyle w:val="af5"/>
        <w:spacing w:line="480" w:lineRule="auto"/>
      </w:pPr>
      <w:r>
        <w:t>По данным табл. 3 можно сравнить</w:t>
      </w:r>
      <w:r w:rsidR="00AF6A05" w:rsidRPr="00AF6A05">
        <w:t xml:space="preserve"> ГНФ </w:t>
      </w:r>
      <w:r w:rsidR="00AF6A05">
        <w:t>Нижней</w:t>
      </w:r>
      <w:r w:rsidR="00AF6A05" w:rsidRPr="00AF6A05">
        <w:t xml:space="preserve"> Волги </w:t>
      </w:r>
      <w:r w:rsidR="00EE14BF" w:rsidRPr="00085AD3">
        <w:t>и</w:t>
      </w:r>
      <w:r w:rsidR="00AF6A05">
        <w:t xml:space="preserve"> Нижнего Дона</w:t>
      </w:r>
      <w:r w:rsidR="00AF6A05" w:rsidRPr="00AF6A05">
        <w:t xml:space="preserve">. </w:t>
      </w:r>
      <w:r w:rsidR="00EE14BF" w:rsidRPr="00AF6A05">
        <w:t>Д</w:t>
      </w:r>
      <w:r w:rsidR="00AF6A05" w:rsidRPr="00AF6A05">
        <w:t xml:space="preserve">ля </w:t>
      </w:r>
      <w:r w:rsidR="00AF6A05">
        <w:t>Нижнего</w:t>
      </w:r>
      <w:r w:rsidR="00AF6A05" w:rsidRPr="00AF6A05">
        <w:t xml:space="preserve"> Дона характерн</w:t>
      </w:r>
      <w:r>
        <w:t>ы</w:t>
      </w:r>
      <w:r w:rsidR="00AF6A05" w:rsidRPr="00AF6A05">
        <w:t xml:space="preserve"> более высок</w:t>
      </w:r>
      <w:r>
        <w:t>ие концентрации ионов</w:t>
      </w:r>
      <w:r w:rsidR="00AF6A05" w:rsidRPr="00AF6A05">
        <w:t xml:space="preserve"> по сравнению с </w:t>
      </w:r>
      <w:r w:rsidR="00AF6A05">
        <w:t>Нижней</w:t>
      </w:r>
      <w:r w:rsidR="00AF6A05" w:rsidRPr="00AF6A05">
        <w:t xml:space="preserve"> Волг</w:t>
      </w:r>
      <w:r w:rsidR="00AF6A05">
        <w:t>ой</w:t>
      </w:r>
      <w:r w:rsidR="00AF6A05" w:rsidRPr="00AF6A05">
        <w:t xml:space="preserve">, что проявляется в </w:t>
      </w:r>
      <w:proofErr w:type="spellStart"/>
      <w:r w:rsidR="00AF6A05" w:rsidRPr="00AF6A05">
        <w:t>адаптированности</w:t>
      </w:r>
      <w:proofErr w:type="spellEnd"/>
      <w:r w:rsidR="00AF6A05" w:rsidRPr="00AF6A05">
        <w:t xml:space="preserve"> организмов к более высокой сумме ионов и более высоким концентрациям большинства катионов и анионов (кальций, магний, сумма натрия и калия, сульфаты, хлориды). </w:t>
      </w:r>
      <w:proofErr w:type="spellStart"/>
      <w:r w:rsidR="00AF6A05" w:rsidRPr="00AF6A05">
        <w:t>Адаптированность</w:t>
      </w:r>
      <w:proofErr w:type="spellEnd"/>
      <w:r w:rsidR="00AF6A05" w:rsidRPr="00AF6A05">
        <w:t xml:space="preserve"> проявляется в разли</w:t>
      </w:r>
      <w:r w:rsidR="00AF6A05" w:rsidRPr="00AF6A05">
        <w:t>ч</w:t>
      </w:r>
      <w:r w:rsidR="00AF6A05" w:rsidRPr="00AF6A05">
        <w:t xml:space="preserve">ном положении областей нормы для фактора. Если для </w:t>
      </w:r>
      <w:r w:rsidR="00AF6A05">
        <w:t>Нижнего</w:t>
      </w:r>
      <w:r w:rsidR="00AF6A05" w:rsidRPr="00AF6A05">
        <w:t xml:space="preserve"> Дона нормой являются суммы ионов от 713 до 1660 мг/л, то для </w:t>
      </w:r>
      <w:r w:rsidR="00AF6A05">
        <w:t>Нижней</w:t>
      </w:r>
      <w:r w:rsidR="00AF6A05" w:rsidRPr="00AF6A05">
        <w:t xml:space="preserve"> Волги от 23</w:t>
      </w:r>
      <w:r w:rsidR="00AB6EBD" w:rsidRPr="00AF6A05">
        <w:t>6</w:t>
      </w:r>
      <w:r w:rsidR="00AB6EBD">
        <w:t>–</w:t>
      </w:r>
      <w:r w:rsidR="00AB6EBD" w:rsidRPr="00AF6A05">
        <w:t>2</w:t>
      </w:r>
      <w:r w:rsidR="00AF6A05" w:rsidRPr="00AF6A05">
        <w:t>78 до 35</w:t>
      </w:r>
      <w:r w:rsidR="00AB6EBD" w:rsidRPr="00AF6A05">
        <w:t>4</w:t>
      </w:r>
      <w:r w:rsidR="00AB6EBD">
        <w:t>–</w:t>
      </w:r>
      <w:r w:rsidR="00AB6EBD" w:rsidRPr="00AF6A05">
        <w:t>3</w:t>
      </w:r>
      <w:r w:rsidR="00AF6A05" w:rsidRPr="00AF6A05">
        <w:t xml:space="preserve">69 мг/л в различные сезоны. </w:t>
      </w:r>
      <w:proofErr w:type="gramStart"/>
      <w:r w:rsidR="00AF6A05" w:rsidRPr="00AF6A05">
        <w:t>Аналогична ситуация для кальция: от 5</w:t>
      </w:r>
      <w:r w:rsidR="00F973EA" w:rsidRPr="00AF6A05">
        <w:t>2</w:t>
      </w:r>
      <w:r w:rsidR="00F973EA">
        <w:t>.</w:t>
      </w:r>
      <w:r w:rsidR="00F973EA" w:rsidRPr="00AF6A05">
        <w:t>1</w:t>
      </w:r>
      <w:r w:rsidR="00AF6A05" w:rsidRPr="00AF6A05">
        <w:t xml:space="preserve"> до 168 мг/л (Дон), от 3</w:t>
      </w:r>
      <w:r w:rsidR="00F973EA" w:rsidRPr="00AF6A05">
        <w:t>8</w:t>
      </w:r>
      <w:r w:rsidR="00F973EA">
        <w:t>.</w:t>
      </w:r>
      <w:r w:rsidR="00AB6EBD" w:rsidRPr="00AF6A05">
        <w:t>7</w:t>
      </w:r>
      <w:r w:rsidR="00AB6EBD">
        <w:t>–</w:t>
      </w:r>
      <w:r w:rsidR="00AB6EBD" w:rsidRPr="00AF6A05">
        <w:t>3</w:t>
      </w:r>
      <w:r w:rsidR="00F973EA" w:rsidRPr="00AF6A05">
        <w:t>9</w:t>
      </w:r>
      <w:r w:rsidR="00F973EA">
        <w:t>.</w:t>
      </w:r>
      <w:r w:rsidR="00F973EA" w:rsidRPr="00AF6A05">
        <w:t>1</w:t>
      </w:r>
      <w:r w:rsidR="00AF6A05" w:rsidRPr="00AF6A05">
        <w:t xml:space="preserve"> до 4</w:t>
      </w:r>
      <w:r w:rsidR="00F973EA" w:rsidRPr="00AF6A05">
        <w:t>9</w:t>
      </w:r>
      <w:r w:rsidR="00F973EA">
        <w:t>.</w:t>
      </w:r>
      <w:r w:rsidR="00AB6EBD" w:rsidRPr="00AF6A05">
        <w:t>2</w:t>
      </w:r>
      <w:r w:rsidR="00AB6EBD">
        <w:t>–</w:t>
      </w:r>
      <w:r w:rsidR="00AB6EBD" w:rsidRPr="00AF6A05">
        <w:t>5</w:t>
      </w:r>
      <w:r w:rsidR="00F973EA" w:rsidRPr="00AF6A05">
        <w:t>1</w:t>
      </w:r>
      <w:r w:rsidR="00F973EA">
        <w:t>.</w:t>
      </w:r>
      <w:r w:rsidR="00F973EA" w:rsidRPr="00AF6A05">
        <w:t>3</w:t>
      </w:r>
      <w:r w:rsidR="00AF6A05" w:rsidRPr="00AF6A05">
        <w:t xml:space="preserve"> мг/л (Волга); магния: от 3</w:t>
      </w:r>
      <w:r w:rsidR="00F973EA" w:rsidRPr="00AF6A05">
        <w:t>0</w:t>
      </w:r>
      <w:r w:rsidR="00F973EA">
        <w:t>.</w:t>
      </w:r>
      <w:r w:rsidR="00F973EA" w:rsidRPr="00AF6A05">
        <w:t>2</w:t>
      </w:r>
      <w:r w:rsidR="00AF6A05" w:rsidRPr="00AF6A05">
        <w:t xml:space="preserve"> до 6</w:t>
      </w:r>
      <w:r w:rsidR="00F973EA" w:rsidRPr="00AF6A05">
        <w:t>1</w:t>
      </w:r>
      <w:r w:rsidR="00F973EA">
        <w:t>.</w:t>
      </w:r>
      <w:r w:rsidR="00F973EA" w:rsidRPr="00AF6A05">
        <w:t>8</w:t>
      </w:r>
      <w:r w:rsidR="00AF6A05" w:rsidRPr="00AF6A05">
        <w:t xml:space="preserve"> мг/л (Дон), от </w:t>
      </w:r>
      <w:r w:rsidR="00F973EA" w:rsidRPr="00AF6A05">
        <w:t>9</w:t>
      </w:r>
      <w:r w:rsidR="00F973EA">
        <w:t>.</w:t>
      </w:r>
      <w:r w:rsidR="00AB6EBD" w:rsidRPr="00AF6A05">
        <w:t>7</w:t>
      </w:r>
      <w:r w:rsidR="00AB6EBD">
        <w:t>–</w:t>
      </w:r>
      <w:r w:rsidR="00AB6EBD" w:rsidRPr="00AF6A05">
        <w:t>1</w:t>
      </w:r>
      <w:r w:rsidR="00AF6A05" w:rsidRPr="00AF6A05">
        <w:t>2 до 1</w:t>
      </w:r>
      <w:r w:rsidR="00F973EA" w:rsidRPr="00AF6A05">
        <w:t>7</w:t>
      </w:r>
      <w:r w:rsidR="00F973EA">
        <w:t>.</w:t>
      </w:r>
      <w:r w:rsidR="00F973EA" w:rsidRPr="00AF6A05">
        <w:t>3</w:t>
      </w:r>
      <w:r w:rsidR="00AF6A05" w:rsidRPr="00AF6A05">
        <w:t xml:space="preserve"> мг/л (Волга); жесткости: от </w:t>
      </w:r>
      <w:r w:rsidR="00F973EA" w:rsidRPr="00AF6A05">
        <w:t>6</w:t>
      </w:r>
      <w:r w:rsidR="00F973EA">
        <w:t>.</w:t>
      </w:r>
      <w:r w:rsidR="00F973EA" w:rsidRPr="00AF6A05">
        <w:t>4</w:t>
      </w:r>
      <w:r w:rsidR="00AF6A05" w:rsidRPr="00AF6A05">
        <w:t>8 до 1</w:t>
      </w:r>
      <w:r w:rsidR="00F973EA" w:rsidRPr="00AF6A05">
        <w:t>1</w:t>
      </w:r>
      <w:r w:rsidR="00F973EA">
        <w:t>.</w:t>
      </w:r>
      <w:r w:rsidR="00F973EA" w:rsidRPr="00AF6A05">
        <w:t>1</w:t>
      </w:r>
      <w:r w:rsidR="00AF6A05" w:rsidRPr="00AF6A05">
        <w:t xml:space="preserve"> мг-экв/л (Дон), от </w:t>
      </w:r>
      <w:r w:rsidR="00F973EA" w:rsidRPr="00AF6A05">
        <w:t>2</w:t>
      </w:r>
      <w:r w:rsidR="00F973EA">
        <w:t>.</w:t>
      </w:r>
      <w:r w:rsidR="00F973EA" w:rsidRPr="00AF6A05">
        <w:t>7</w:t>
      </w:r>
      <w:r w:rsidR="00AF6A05" w:rsidRPr="00AF6A05">
        <w:t xml:space="preserve">3 до </w:t>
      </w:r>
      <w:r w:rsidR="00F973EA" w:rsidRPr="00AF6A05">
        <w:t>4</w:t>
      </w:r>
      <w:r w:rsidR="00F973EA">
        <w:t>.</w:t>
      </w:r>
      <w:r w:rsidR="00F973EA" w:rsidRPr="00AF6A05">
        <w:t>0</w:t>
      </w:r>
      <w:r w:rsidR="00AB6EBD" w:rsidRPr="00AF6A05">
        <w:t>5</w:t>
      </w:r>
      <w:r w:rsidR="00AB6EBD">
        <w:t>–</w:t>
      </w:r>
      <w:r w:rsidR="00AB6EBD" w:rsidRPr="00AF6A05">
        <w:t>4</w:t>
      </w:r>
      <w:r w:rsidR="00F973EA">
        <w:t>.</w:t>
      </w:r>
      <w:r w:rsidR="00F973EA" w:rsidRPr="00AF6A05">
        <w:t>3</w:t>
      </w:r>
      <w:r w:rsidR="00AF6A05" w:rsidRPr="00AF6A05">
        <w:t>7 мг-экв/л (Волга);</w:t>
      </w:r>
      <w:proofErr w:type="gramEnd"/>
      <w:r w:rsidR="00AF6A05" w:rsidRPr="00AF6A05">
        <w:t xml:space="preserve"> </w:t>
      </w:r>
      <w:proofErr w:type="gramStart"/>
      <w:r w:rsidR="00AF6A05" w:rsidRPr="00AF6A05">
        <w:t>суммы натрия и калия: от 35 до 353 мг/л (Дон), от 1</w:t>
      </w:r>
      <w:r w:rsidR="00F973EA" w:rsidRPr="00AF6A05">
        <w:t>4</w:t>
      </w:r>
      <w:r w:rsidR="00F973EA">
        <w:t>.</w:t>
      </w:r>
      <w:r w:rsidR="00AB6EBD" w:rsidRPr="00AF6A05">
        <w:t>3</w:t>
      </w:r>
      <w:r w:rsidR="00AB6EBD">
        <w:t>–</w:t>
      </w:r>
      <w:r w:rsidR="00AB6EBD" w:rsidRPr="00AF6A05">
        <w:t>1</w:t>
      </w:r>
      <w:r w:rsidR="00F973EA" w:rsidRPr="00AF6A05">
        <w:t>8</w:t>
      </w:r>
      <w:r w:rsidR="00F973EA">
        <w:t>.</w:t>
      </w:r>
      <w:r w:rsidR="00F973EA" w:rsidRPr="00AF6A05">
        <w:t>7</w:t>
      </w:r>
      <w:r w:rsidR="00AF6A05" w:rsidRPr="00AF6A05">
        <w:t xml:space="preserve"> до 2</w:t>
      </w:r>
      <w:r w:rsidR="00F973EA" w:rsidRPr="00AF6A05">
        <w:t>8</w:t>
      </w:r>
      <w:r w:rsidR="00F973EA">
        <w:t>.</w:t>
      </w:r>
      <w:r w:rsidR="00AB6EBD" w:rsidRPr="00AF6A05">
        <w:t>9</w:t>
      </w:r>
      <w:r w:rsidR="00AB6EBD">
        <w:t>–</w:t>
      </w:r>
      <w:r w:rsidR="00AB6EBD" w:rsidRPr="00AF6A05">
        <w:t>3</w:t>
      </w:r>
      <w:r w:rsidR="00AF6A05" w:rsidRPr="00AF6A05">
        <w:t>4 мг/л (Волга); хлоридов: до 282 мг/л (Дон), от 2</w:t>
      </w:r>
      <w:r w:rsidR="00F973EA" w:rsidRPr="00AF6A05">
        <w:t>8</w:t>
      </w:r>
      <w:r w:rsidR="00F973EA">
        <w:t>.</w:t>
      </w:r>
      <w:r w:rsidR="00AB6EBD" w:rsidRPr="00AF6A05">
        <w:t>4</w:t>
      </w:r>
      <w:r w:rsidR="00AB6EBD">
        <w:t>–</w:t>
      </w:r>
      <w:r w:rsidR="00AB6EBD" w:rsidRPr="00AF6A05">
        <w:t>3</w:t>
      </w:r>
      <w:r w:rsidR="00F973EA" w:rsidRPr="00AF6A05">
        <w:t>0</w:t>
      </w:r>
      <w:r w:rsidR="00F973EA">
        <w:t>.</w:t>
      </w:r>
      <w:r w:rsidR="00F973EA" w:rsidRPr="00AF6A05">
        <w:t>5</w:t>
      </w:r>
      <w:r w:rsidR="00AF6A05" w:rsidRPr="00AF6A05">
        <w:t xml:space="preserve"> до 3</w:t>
      </w:r>
      <w:r w:rsidR="00F973EA" w:rsidRPr="00AF6A05">
        <w:t>7</w:t>
      </w:r>
      <w:r w:rsidR="00F973EA">
        <w:t>.</w:t>
      </w:r>
      <w:r w:rsidR="00AB6EBD" w:rsidRPr="00AF6A05">
        <w:t>6</w:t>
      </w:r>
      <w:r w:rsidR="00AB6EBD">
        <w:t>–</w:t>
      </w:r>
      <w:r w:rsidR="00AB6EBD" w:rsidRPr="00AF6A05">
        <w:t>4</w:t>
      </w:r>
      <w:r w:rsidR="00F973EA" w:rsidRPr="00AF6A05">
        <w:t>6</w:t>
      </w:r>
      <w:r w:rsidR="00F973EA">
        <w:t>.</w:t>
      </w:r>
      <w:r w:rsidR="00F973EA" w:rsidRPr="00AF6A05">
        <w:t>1</w:t>
      </w:r>
      <w:r w:rsidR="00AF6A05" w:rsidRPr="00AF6A05">
        <w:t xml:space="preserve"> мг/л (Волга).</w:t>
      </w:r>
      <w:proofErr w:type="gramEnd"/>
      <w:r w:rsidR="00AF6A05" w:rsidRPr="00AF6A05">
        <w:t xml:space="preserve"> Как можно увидеть, диапазоны, ограничивающие норму по этим факторам, для </w:t>
      </w:r>
      <w:r w:rsidR="00665EE6">
        <w:t>Нижнего</w:t>
      </w:r>
      <w:r w:rsidR="00AF6A05" w:rsidRPr="00AF6A05">
        <w:t xml:space="preserve"> Дона и </w:t>
      </w:r>
      <w:r w:rsidR="00665EE6">
        <w:t>Нижней</w:t>
      </w:r>
      <w:r w:rsidR="00AF6A05" w:rsidRPr="00AF6A05">
        <w:t xml:space="preserve"> Волги часто не перекрываются. Значения, соответствующие сильному антр</w:t>
      </w:r>
      <w:r w:rsidR="00AF6A05" w:rsidRPr="00AF6A05">
        <w:t>о</w:t>
      </w:r>
      <w:r w:rsidR="005F15DA">
        <w:t>погенному воздействию</w:t>
      </w:r>
      <w:r w:rsidR="00AF6A05" w:rsidRPr="00AF6A05">
        <w:t xml:space="preserve"> для </w:t>
      </w:r>
      <w:r w:rsidR="00665EE6">
        <w:t>Нижней</w:t>
      </w:r>
      <w:r w:rsidR="00AF6A05" w:rsidRPr="00AF6A05">
        <w:t xml:space="preserve"> Волги, </w:t>
      </w:r>
      <w:r w:rsidR="005F15DA">
        <w:t>являются нормальными</w:t>
      </w:r>
      <w:r w:rsidR="00AF6A05" w:rsidRPr="00AF6A05">
        <w:t xml:space="preserve"> для </w:t>
      </w:r>
      <w:r w:rsidR="00665EE6">
        <w:t>Нижнего</w:t>
      </w:r>
      <w:r w:rsidR="00AF6A05" w:rsidRPr="00AF6A05">
        <w:t xml:space="preserve"> Дона. Здесь мы сталкиваемся с таким недостатком (в данном контексте) ПДК как его униве</w:t>
      </w:r>
      <w:r w:rsidR="00AF6A05" w:rsidRPr="00AF6A05">
        <w:t>р</w:t>
      </w:r>
      <w:r w:rsidR="00AF6A05" w:rsidRPr="00AF6A05">
        <w:t xml:space="preserve">сальность для всей территории страны. Требовать одинаковых значений ПДК для </w:t>
      </w:r>
      <w:r w:rsidR="00AF6A05">
        <w:t>Ни</w:t>
      </w:r>
      <w:r w:rsidR="00AF6A05">
        <w:t>ж</w:t>
      </w:r>
      <w:r w:rsidR="00AF6A05">
        <w:lastRenderedPageBreak/>
        <w:t>ней</w:t>
      </w:r>
      <w:r w:rsidR="00AF6A05" w:rsidRPr="00AF6A05">
        <w:t xml:space="preserve"> Волги и </w:t>
      </w:r>
      <w:r w:rsidR="00AF6A05">
        <w:t>Нижнего</w:t>
      </w:r>
      <w:r w:rsidR="00AF6A05" w:rsidRPr="00AF6A05">
        <w:t xml:space="preserve"> Дона некорректно, </w:t>
      </w:r>
      <w:r w:rsidR="00AF6A05" w:rsidRPr="00085AD3">
        <w:t xml:space="preserve">поскольку </w:t>
      </w:r>
      <w:r w:rsidR="005A732A" w:rsidRPr="00085AD3">
        <w:t>в этом случае</w:t>
      </w:r>
      <w:r w:rsidR="00AF6A05" w:rsidRPr="00085AD3">
        <w:t xml:space="preserve"> либо достаточно ч</w:t>
      </w:r>
      <w:r w:rsidR="00AF6A05" w:rsidRPr="00085AD3">
        <w:t>и</w:t>
      </w:r>
      <w:r w:rsidR="00AF6A05" w:rsidRPr="00085AD3">
        <w:t xml:space="preserve">стые (фоновые) створы </w:t>
      </w:r>
      <w:r w:rsidR="00665EE6" w:rsidRPr="00085AD3">
        <w:t>Нижнего</w:t>
      </w:r>
      <w:r w:rsidR="00AF6A05" w:rsidRPr="00085AD3">
        <w:t xml:space="preserve"> Дона окажутся </w:t>
      </w:r>
      <w:r w:rsidR="00EE6738">
        <w:t>"</w:t>
      </w:r>
      <w:r w:rsidR="00AF6A05" w:rsidRPr="00085AD3">
        <w:t>загрязненными</w:t>
      </w:r>
      <w:r w:rsidR="00EE6738">
        <w:t>"</w:t>
      </w:r>
      <w:r w:rsidR="00AF6A05" w:rsidRPr="00085AD3">
        <w:t>, что</w:t>
      </w:r>
      <w:r w:rsidR="00AF6A05" w:rsidRPr="00AF6A05">
        <w:t xml:space="preserve"> не соответствует действительности, либо загрязненные створы </w:t>
      </w:r>
      <w:r w:rsidR="00665EE6">
        <w:t>Нижней</w:t>
      </w:r>
      <w:r w:rsidR="00AF6A05" w:rsidRPr="00AF6A05">
        <w:t xml:space="preserve"> Волги окажутся </w:t>
      </w:r>
      <w:r w:rsidR="00EE6738">
        <w:t>"</w:t>
      </w:r>
      <w:r w:rsidR="00AF6A05" w:rsidRPr="00AF6A05">
        <w:t>чистыми</w:t>
      </w:r>
      <w:r w:rsidR="00EE6738">
        <w:t>"</w:t>
      </w:r>
      <w:r w:rsidR="00AF6A05" w:rsidRPr="00AF6A05">
        <w:t xml:space="preserve">. В данном случае мы видим, что ПДК, перечисленных выше веществ, близки к ГНФ </w:t>
      </w:r>
      <w:r w:rsidR="00665EE6">
        <w:t>Ни</w:t>
      </w:r>
      <w:r w:rsidR="00665EE6">
        <w:t>ж</w:t>
      </w:r>
      <w:r w:rsidR="00665EE6">
        <w:t>него</w:t>
      </w:r>
      <w:r w:rsidR="00AF6A05" w:rsidRPr="00AF6A05">
        <w:t xml:space="preserve"> Дона, для </w:t>
      </w:r>
      <w:r w:rsidR="00665EE6">
        <w:t>Нижней</w:t>
      </w:r>
      <w:r w:rsidR="00AF6A05" w:rsidRPr="00AF6A05">
        <w:t xml:space="preserve"> Волги такие ПДК неоправданно завышены. </w:t>
      </w:r>
    </w:p>
    <w:p w:rsidR="00077686" w:rsidRPr="00D316BE" w:rsidRDefault="00077686" w:rsidP="000B3327">
      <w:pPr>
        <w:pStyle w:val="1"/>
        <w:numPr>
          <w:ilvl w:val="0"/>
          <w:numId w:val="34"/>
        </w:numPr>
        <w:spacing w:before="0" w:line="48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316BE">
        <w:rPr>
          <w:rFonts w:ascii="Times New Roman" w:hAnsi="Times New Roman" w:cs="Times New Roman"/>
          <w:caps/>
          <w:color w:val="auto"/>
          <w:sz w:val="24"/>
          <w:szCs w:val="24"/>
        </w:rPr>
        <w:t>Заключение</w:t>
      </w:r>
    </w:p>
    <w:p w:rsidR="006A2562" w:rsidRPr="006A2562" w:rsidRDefault="003A5239" w:rsidP="00DE5E30">
      <w:pPr>
        <w:spacing w:line="480" w:lineRule="auto"/>
        <w:ind w:firstLine="567"/>
        <w:rPr>
          <w:sz w:val="24"/>
          <w:szCs w:val="24"/>
        </w:rPr>
      </w:pPr>
      <w:r w:rsidRPr="003B1AA2">
        <w:rPr>
          <w:sz w:val="24"/>
          <w:szCs w:val="24"/>
        </w:rPr>
        <w:t xml:space="preserve">Наиболее мягкие </w:t>
      </w:r>
      <w:r w:rsidR="00DE5E30">
        <w:rPr>
          <w:sz w:val="24"/>
          <w:szCs w:val="24"/>
        </w:rPr>
        <w:t>значения найденных границ норм факторов</w:t>
      </w:r>
      <w:r w:rsidRPr="003B1AA2">
        <w:rPr>
          <w:sz w:val="24"/>
          <w:szCs w:val="24"/>
        </w:rPr>
        <w:t xml:space="preserve"> для сообществ </w:t>
      </w:r>
      <w:r w:rsidR="00DE5E30">
        <w:rPr>
          <w:sz w:val="24"/>
          <w:szCs w:val="24"/>
        </w:rPr>
        <w:t>ф</w:t>
      </w:r>
      <w:r w:rsidR="00DE5E30">
        <w:rPr>
          <w:sz w:val="24"/>
          <w:szCs w:val="24"/>
        </w:rPr>
        <w:t>и</w:t>
      </w:r>
      <w:r w:rsidR="00DE5E30">
        <w:rPr>
          <w:sz w:val="24"/>
          <w:szCs w:val="24"/>
        </w:rPr>
        <w:t>то-, зоопланктона и перифитона</w:t>
      </w:r>
      <w:r w:rsidRPr="003B1AA2">
        <w:rPr>
          <w:sz w:val="24"/>
          <w:szCs w:val="24"/>
        </w:rPr>
        <w:t xml:space="preserve"> </w:t>
      </w:r>
      <w:r w:rsidR="00DE5E30">
        <w:rPr>
          <w:sz w:val="24"/>
          <w:szCs w:val="24"/>
        </w:rPr>
        <w:t>найдены</w:t>
      </w:r>
      <w:r w:rsidRPr="003B1AA2">
        <w:rPr>
          <w:sz w:val="24"/>
          <w:szCs w:val="24"/>
        </w:rPr>
        <w:t xml:space="preserve"> в Нижнем Дону, Средней Волге, Амуре и Сырдарье</w:t>
      </w:r>
      <w:r w:rsidR="00DE5E30">
        <w:rPr>
          <w:sz w:val="24"/>
          <w:szCs w:val="24"/>
        </w:rPr>
        <w:t>,</w:t>
      </w:r>
      <w:r w:rsidRPr="003B1AA2">
        <w:rPr>
          <w:sz w:val="24"/>
          <w:szCs w:val="24"/>
        </w:rPr>
        <w:t xml:space="preserve"> наиболее строги</w:t>
      </w:r>
      <w:r w:rsidR="00DE5E30">
        <w:rPr>
          <w:sz w:val="24"/>
          <w:szCs w:val="24"/>
        </w:rPr>
        <w:t>е –</w:t>
      </w:r>
      <w:r w:rsidRPr="003B1AA2">
        <w:rPr>
          <w:sz w:val="24"/>
          <w:szCs w:val="24"/>
        </w:rPr>
        <w:t xml:space="preserve"> в районе КАТЭК бассейна Оби, в районе Забайкалья ба</w:t>
      </w:r>
      <w:r w:rsidRPr="003B1AA2">
        <w:rPr>
          <w:sz w:val="24"/>
          <w:szCs w:val="24"/>
        </w:rPr>
        <w:t>с</w:t>
      </w:r>
      <w:r w:rsidRPr="003B1AA2">
        <w:rPr>
          <w:sz w:val="24"/>
          <w:szCs w:val="24"/>
        </w:rPr>
        <w:t>сейна Ени</w:t>
      </w:r>
      <w:r w:rsidR="00DE5E30">
        <w:rPr>
          <w:sz w:val="24"/>
          <w:szCs w:val="24"/>
        </w:rPr>
        <w:t>сея</w:t>
      </w:r>
      <w:r w:rsidRPr="003B1AA2">
        <w:rPr>
          <w:sz w:val="24"/>
          <w:szCs w:val="24"/>
        </w:rPr>
        <w:t xml:space="preserve">, в </w:t>
      </w:r>
      <w:proofErr w:type="spellStart"/>
      <w:r w:rsidRPr="003B1AA2">
        <w:rPr>
          <w:sz w:val="24"/>
          <w:szCs w:val="24"/>
        </w:rPr>
        <w:t>подбассейне</w:t>
      </w:r>
      <w:proofErr w:type="spellEnd"/>
      <w:r w:rsidRPr="003B1AA2">
        <w:rPr>
          <w:sz w:val="24"/>
          <w:szCs w:val="24"/>
        </w:rPr>
        <w:t xml:space="preserve"> Иртыша бассейна Оби и бассейне Лены. </w:t>
      </w:r>
      <w:r w:rsidR="00DE5E30">
        <w:rPr>
          <w:sz w:val="24"/>
          <w:szCs w:val="24"/>
        </w:rPr>
        <w:t xml:space="preserve">Для сообщества зообентоса наиболее мягкие значения ГНФ найдены </w:t>
      </w:r>
      <w:r w:rsidRPr="003B1AA2">
        <w:rPr>
          <w:sz w:val="24"/>
          <w:szCs w:val="24"/>
        </w:rPr>
        <w:t>в Нижнем До</w:t>
      </w:r>
      <w:r w:rsidR="00DE5E30">
        <w:rPr>
          <w:sz w:val="24"/>
          <w:szCs w:val="24"/>
        </w:rPr>
        <w:t>ну</w:t>
      </w:r>
      <w:r w:rsidRPr="003B1AA2">
        <w:rPr>
          <w:sz w:val="24"/>
          <w:szCs w:val="24"/>
        </w:rPr>
        <w:t>, в бассейне Нем</w:t>
      </w:r>
      <w:r w:rsidRPr="003B1AA2">
        <w:rPr>
          <w:sz w:val="24"/>
          <w:szCs w:val="24"/>
        </w:rPr>
        <w:t>а</w:t>
      </w:r>
      <w:r w:rsidRPr="003B1AA2">
        <w:rPr>
          <w:sz w:val="24"/>
          <w:szCs w:val="24"/>
        </w:rPr>
        <w:t>на и бассейне Амура</w:t>
      </w:r>
      <w:r w:rsidR="00DE5E30">
        <w:rPr>
          <w:sz w:val="24"/>
          <w:szCs w:val="24"/>
        </w:rPr>
        <w:t>, наиболее строгие –</w:t>
      </w:r>
      <w:r w:rsidRPr="003B1AA2">
        <w:rPr>
          <w:sz w:val="24"/>
          <w:szCs w:val="24"/>
        </w:rPr>
        <w:t xml:space="preserve"> в Западной Двине, в районе Забайкалья ба</w:t>
      </w:r>
      <w:r w:rsidRPr="003B1AA2">
        <w:rPr>
          <w:sz w:val="24"/>
          <w:szCs w:val="24"/>
        </w:rPr>
        <w:t>с</w:t>
      </w:r>
      <w:r w:rsidRPr="003B1AA2">
        <w:rPr>
          <w:sz w:val="24"/>
          <w:szCs w:val="24"/>
        </w:rPr>
        <w:t>сейна Енисея и в бассейне Лены.</w:t>
      </w:r>
    </w:p>
    <w:p w:rsidR="006A2562" w:rsidRPr="006A2562" w:rsidRDefault="006A2562" w:rsidP="006A2562">
      <w:pPr>
        <w:pStyle w:val="afb"/>
        <w:spacing w:line="480" w:lineRule="auto"/>
        <w:rPr>
          <w:sz w:val="24"/>
          <w:szCs w:val="24"/>
        </w:rPr>
      </w:pPr>
      <w:r w:rsidRPr="006A2562">
        <w:rPr>
          <w:sz w:val="24"/>
          <w:szCs w:val="24"/>
        </w:rPr>
        <w:t>Перечислим особенности предложенного подхода:</w:t>
      </w:r>
    </w:p>
    <w:p w:rsidR="006A2562" w:rsidRPr="006A2562" w:rsidRDefault="006A2562" w:rsidP="006A2562">
      <w:pPr>
        <w:numPr>
          <w:ilvl w:val="0"/>
          <w:numId w:val="33"/>
        </w:numPr>
        <w:spacing w:line="480" w:lineRule="auto"/>
        <w:ind w:left="454" w:hanging="454"/>
        <w:rPr>
          <w:sz w:val="24"/>
          <w:szCs w:val="24"/>
        </w:rPr>
      </w:pPr>
      <w:r w:rsidRPr="006A2562">
        <w:rPr>
          <w:sz w:val="24"/>
          <w:szCs w:val="24"/>
        </w:rPr>
        <w:t>Границы классов качества установлены не по экспертным оценкам, а путем расч</w:t>
      </w:r>
      <w:r w:rsidRPr="006A2562">
        <w:rPr>
          <w:sz w:val="24"/>
          <w:szCs w:val="24"/>
        </w:rPr>
        <w:t>е</w:t>
      </w:r>
      <w:r w:rsidRPr="006A2562">
        <w:rPr>
          <w:sz w:val="24"/>
          <w:szCs w:val="24"/>
        </w:rPr>
        <w:t>тов, основанных на строгом формальном методе анализа данных.</w:t>
      </w:r>
    </w:p>
    <w:p w:rsidR="006A2562" w:rsidRDefault="006A2562" w:rsidP="006A2562">
      <w:pPr>
        <w:numPr>
          <w:ilvl w:val="0"/>
          <w:numId w:val="33"/>
        </w:numPr>
        <w:spacing w:line="480" w:lineRule="auto"/>
        <w:ind w:left="454" w:hanging="454"/>
        <w:rPr>
          <w:sz w:val="24"/>
          <w:szCs w:val="24"/>
        </w:rPr>
      </w:pPr>
      <w:r w:rsidRPr="006A2562">
        <w:rPr>
          <w:sz w:val="24"/>
          <w:szCs w:val="24"/>
        </w:rPr>
        <w:t>Предложенный метод не использует никакие модельные предпосылки. Расчеты границ основаны только на частоте встречаемости тех или других значений хара</w:t>
      </w:r>
      <w:r w:rsidRPr="006A2562">
        <w:rPr>
          <w:sz w:val="24"/>
          <w:szCs w:val="24"/>
        </w:rPr>
        <w:t>к</w:t>
      </w:r>
      <w:r w:rsidRPr="006A2562">
        <w:rPr>
          <w:sz w:val="24"/>
          <w:szCs w:val="24"/>
        </w:rPr>
        <w:t>теристик в предыстории экосистемы.</w:t>
      </w:r>
    </w:p>
    <w:p w:rsidR="001801C4" w:rsidRPr="006A2562" w:rsidRDefault="001801C4" w:rsidP="006A2562">
      <w:pPr>
        <w:numPr>
          <w:ilvl w:val="0"/>
          <w:numId w:val="33"/>
        </w:numPr>
        <w:spacing w:line="480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Метод позволяет изучить не изолированные воздействия, а их реально сложивши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 комплексы.</w:t>
      </w:r>
    </w:p>
    <w:p w:rsidR="006A2562" w:rsidRPr="006A2562" w:rsidRDefault="006A2562" w:rsidP="006A2562">
      <w:pPr>
        <w:numPr>
          <w:ilvl w:val="0"/>
          <w:numId w:val="33"/>
        </w:numPr>
        <w:spacing w:line="480" w:lineRule="auto"/>
        <w:ind w:left="454" w:hanging="454"/>
        <w:rPr>
          <w:sz w:val="24"/>
          <w:szCs w:val="24"/>
        </w:rPr>
      </w:pPr>
      <w:r w:rsidRPr="006A2562">
        <w:rPr>
          <w:sz w:val="24"/>
          <w:szCs w:val="24"/>
        </w:rPr>
        <w:t>Рассчитанные границы не универсальны, а имеют региональный и даже локальный характер в той степени, в которой опираются на данные региональных или локал</w:t>
      </w:r>
      <w:r w:rsidRPr="006A2562">
        <w:rPr>
          <w:sz w:val="24"/>
          <w:szCs w:val="24"/>
        </w:rPr>
        <w:t>ь</w:t>
      </w:r>
      <w:r w:rsidRPr="006A2562">
        <w:rPr>
          <w:sz w:val="24"/>
          <w:szCs w:val="24"/>
        </w:rPr>
        <w:t xml:space="preserve">ных </w:t>
      </w:r>
      <w:proofErr w:type="gramStart"/>
      <w:r w:rsidRPr="006A2562">
        <w:rPr>
          <w:sz w:val="24"/>
          <w:szCs w:val="24"/>
        </w:rPr>
        <w:t>наблюдений</w:t>
      </w:r>
      <w:proofErr w:type="gramEnd"/>
      <w:r w:rsidR="0012105A">
        <w:rPr>
          <w:sz w:val="24"/>
          <w:szCs w:val="24"/>
        </w:rPr>
        <w:t xml:space="preserve"> как в пространстве, так и во времени</w:t>
      </w:r>
      <w:r w:rsidRPr="006A2562">
        <w:rPr>
          <w:sz w:val="24"/>
          <w:szCs w:val="24"/>
        </w:rPr>
        <w:t>.</w:t>
      </w:r>
    </w:p>
    <w:p w:rsidR="006A2562" w:rsidRPr="006A2562" w:rsidRDefault="006A2562" w:rsidP="006A2562">
      <w:pPr>
        <w:numPr>
          <w:ilvl w:val="0"/>
          <w:numId w:val="33"/>
        </w:numPr>
        <w:spacing w:line="480" w:lineRule="auto"/>
        <w:ind w:left="454" w:hanging="454"/>
        <w:rPr>
          <w:sz w:val="24"/>
          <w:szCs w:val="24"/>
        </w:rPr>
      </w:pPr>
      <w:r w:rsidRPr="006A2562">
        <w:rPr>
          <w:sz w:val="24"/>
          <w:szCs w:val="24"/>
        </w:rPr>
        <w:lastRenderedPageBreak/>
        <w:t xml:space="preserve">Метод позволяет устанавливать границу между допустимыми и недопустимыми значениями не только для </w:t>
      </w:r>
      <w:r w:rsidR="00EE6738">
        <w:rPr>
          <w:sz w:val="24"/>
          <w:szCs w:val="24"/>
        </w:rPr>
        <w:t>"</w:t>
      </w:r>
      <w:r w:rsidRPr="006A2562">
        <w:rPr>
          <w:sz w:val="24"/>
          <w:szCs w:val="24"/>
        </w:rPr>
        <w:t>слишком высоких</w:t>
      </w:r>
      <w:r w:rsidR="00EE6738">
        <w:rPr>
          <w:sz w:val="24"/>
          <w:szCs w:val="24"/>
        </w:rPr>
        <w:t>"</w:t>
      </w:r>
      <w:r w:rsidRPr="006A2562">
        <w:rPr>
          <w:sz w:val="24"/>
          <w:szCs w:val="24"/>
        </w:rPr>
        <w:t xml:space="preserve">, но и для </w:t>
      </w:r>
      <w:r w:rsidR="00EE6738">
        <w:rPr>
          <w:sz w:val="24"/>
          <w:szCs w:val="24"/>
        </w:rPr>
        <w:t>"</w:t>
      </w:r>
      <w:r w:rsidRPr="006A2562">
        <w:rPr>
          <w:sz w:val="24"/>
          <w:szCs w:val="24"/>
        </w:rPr>
        <w:t>слишком низких</w:t>
      </w:r>
      <w:r w:rsidR="00EE6738">
        <w:rPr>
          <w:sz w:val="24"/>
          <w:szCs w:val="24"/>
        </w:rPr>
        <w:t>"</w:t>
      </w:r>
      <w:r w:rsidRPr="006A2562">
        <w:rPr>
          <w:sz w:val="24"/>
          <w:szCs w:val="24"/>
        </w:rPr>
        <w:t xml:space="preserve"> уровней факторов.</w:t>
      </w:r>
    </w:p>
    <w:p w:rsidR="001801C4" w:rsidRPr="001801C4" w:rsidRDefault="006A2562" w:rsidP="001801C4">
      <w:pPr>
        <w:numPr>
          <w:ilvl w:val="0"/>
          <w:numId w:val="33"/>
        </w:numPr>
        <w:spacing w:line="480" w:lineRule="auto"/>
        <w:ind w:left="454" w:hanging="454"/>
        <w:rPr>
          <w:sz w:val="24"/>
          <w:szCs w:val="24"/>
        </w:rPr>
      </w:pPr>
      <w:r w:rsidRPr="006A2562">
        <w:rPr>
          <w:sz w:val="24"/>
          <w:szCs w:val="24"/>
        </w:rPr>
        <w:t>Границы классов качества могут быть установлены не только для химических, а для любых (физических, климатических, гидрологических и т.п.) характеристик.</w:t>
      </w:r>
    </w:p>
    <w:p w:rsidR="006A2562" w:rsidRDefault="006A2562" w:rsidP="006A2562">
      <w:pPr>
        <w:pStyle w:val="afb"/>
        <w:spacing w:line="480" w:lineRule="auto"/>
        <w:rPr>
          <w:sz w:val="24"/>
          <w:szCs w:val="24"/>
        </w:rPr>
      </w:pPr>
      <w:r w:rsidRPr="006A2562">
        <w:rPr>
          <w:sz w:val="24"/>
          <w:szCs w:val="24"/>
        </w:rPr>
        <w:t>Расчеты границ классов качества вод апробированы в настоящей работе на прим</w:t>
      </w:r>
      <w:r w:rsidRPr="006A2562">
        <w:rPr>
          <w:sz w:val="24"/>
          <w:szCs w:val="24"/>
        </w:rPr>
        <w:t>е</w:t>
      </w:r>
      <w:r w:rsidRPr="006A2562">
        <w:rPr>
          <w:sz w:val="24"/>
          <w:szCs w:val="24"/>
        </w:rPr>
        <w:t>ре двух классов качества. Метод ЛЭН позволяет устанавливать границы для нескол</w:t>
      </w:r>
      <w:r w:rsidRPr="006A2562">
        <w:rPr>
          <w:sz w:val="24"/>
          <w:szCs w:val="24"/>
        </w:rPr>
        <w:t>ь</w:t>
      </w:r>
      <w:r w:rsidRPr="006A2562">
        <w:rPr>
          <w:sz w:val="24"/>
          <w:szCs w:val="24"/>
        </w:rPr>
        <w:t>ких классов, что может быть проделано при достаточном количестве наблюдений.</w:t>
      </w:r>
      <w:r w:rsidR="001801C4">
        <w:rPr>
          <w:sz w:val="24"/>
          <w:szCs w:val="24"/>
        </w:rPr>
        <w:t xml:space="preserve"> П</w:t>
      </w:r>
      <w:r w:rsidR="001801C4">
        <w:rPr>
          <w:sz w:val="24"/>
          <w:szCs w:val="24"/>
        </w:rPr>
        <w:t>о</w:t>
      </w:r>
      <w:r w:rsidR="001801C4">
        <w:rPr>
          <w:sz w:val="24"/>
          <w:szCs w:val="24"/>
        </w:rPr>
        <w:t>лученные границы могут быть уточнены по мере накапливания данных или адаптации биоты.</w:t>
      </w:r>
    </w:p>
    <w:p w:rsidR="00FA149D" w:rsidRPr="006A2562" w:rsidRDefault="00FA149D" w:rsidP="006A2562">
      <w:pPr>
        <w:pStyle w:val="afb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Работа частично поддержана грантом РФФИ №1</w:t>
      </w:r>
      <w:r w:rsidR="00AB6EBD">
        <w:rPr>
          <w:sz w:val="24"/>
          <w:szCs w:val="24"/>
        </w:rPr>
        <w:t>3–04–0</w:t>
      </w:r>
      <w:r>
        <w:rPr>
          <w:sz w:val="24"/>
          <w:szCs w:val="24"/>
        </w:rPr>
        <w:t>1027.</w:t>
      </w:r>
    </w:p>
    <w:p w:rsidR="004F6ABB" w:rsidRPr="00D316BE" w:rsidRDefault="004F6ABB" w:rsidP="004F6ABB">
      <w:pPr>
        <w:pStyle w:val="1"/>
        <w:spacing w:before="0" w:line="48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 w:rsidR="00A84E56" w:rsidRDefault="00A84E56" w:rsidP="00A84E56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t xml:space="preserve">Балушкина Е.В., </w:t>
      </w:r>
      <w:proofErr w:type="spellStart"/>
      <w:r w:rsidRPr="0071220E">
        <w:rPr>
          <w:i/>
          <w:sz w:val="24"/>
          <w:szCs w:val="24"/>
        </w:rPr>
        <w:t>Финогенова</w:t>
      </w:r>
      <w:proofErr w:type="spellEnd"/>
      <w:r w:rsidRPr="0071220E">
        <w:rPr>
          <w:i/>
          <w:sz w:val="24"/>
          <w:szCs w:val="24"/>
        </w:rPr>
        <w:t xml:space="preserve"> Н.П.</w:t>
      </w:r>
      <w:r w:rsidRPr="00CF7019">
        <w:rPr>
          <w:sz w:val="24"/>
          <w:szCs w:val="24"/>
        </w:rPr>
        <w:t xml:space="preserve"> Структурные характеристики зообентоса как основа оценки состояния экосистем Невской губы и восточной части Финского залива // Структурно-функциональная организация пресноводных экосистем разного типа. Труды ЗИН РАН. СПб</w:t>
      </w:r>
      <w:proofErr w:type="gramStart"/>
      <w:r w:rsidRPr="00CF7019">
        <w:rPr>
          <w:sz w:val="24"/>
          <w:szCs w:val="24"/>
        </w:rPr>
        <w:t xml:space="preserve">.: </w:t>
      </w:r>
      <w:proofErr w:type="gramEnd"/>
      <w:r w:rsidRPr="00CF7019">
        <w:rPr>
          <w:sz w:val="24"/>
          <w:szCs w:val="24"/>
        </w:rPr>
        <w:t>Наука, 1999. Т. 279. С. 269</w:t>
      </w:r>
      <w:r w:rsidR="00FA149D">
        <w:rPr>
          <w:sz w:val="24"/>
          <w:szCs w:val="24"/>
        </w:rPr>
        <w:t>–</w:t>
      </w:r>
      <w:r w:rsidRPr="00CF7019">
        <w:rPr>
          <w:sz w:val="24"/>
          <w:szCs w:val="24"/>
        </w:rPr>
        <w:t>292.</w:t>
      </w:r>
    </w:p>
    <w:p w:rsidR="00A84E56" w:rsidRPr="00CF7019" w:rsidRDefault="00A84E56" w:rsidP="00A84E56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t xml:space="preserve">Булгаков Н.Г., Дубинина В.Г., Левич А.П., Терехин A.Т. </w:t>
      </w:r>
      <w:r w:rsidRPr="00CF7019">
        <w:rPr>
          <w:sz w:val="24"/>
          <w:szCs w:val="24"/>
        </w:rPr>
        <w:t>Метод поиска сопряже</w:t>
      </w:r>
      <w:r w:rsidRPr="00CF7019">
        <w:rPr>
          <w:sz w:val="24"/>
          <w:szCs w:val="24"/>
        </w:rPr>
        <w:t>н</w:t>
      </w:r>
      <w:r w:rsidRPr="00CF7019">
        <w:rPr>
          <w:sz w:val="24"/>
          <w:szCs w:val="24"/>
        </w:rPr>
        <w:t>ностей между гидробиологическими показателями и абиотическими факторами среды (на примере уловов и урожайности промысловых рыб) // Известия РАН. Сер</w:t>
      </w:r>
      <w:proofErr w:type="gramStart"/>
      <w:r w:rsidRPr="00CF7019">
        <w:rPr>
          <w:sz w:val="24"/>
          <w:szCs w:val="24"/>
        </w:rPr>
        <w:t>.</w:t>
      </w:r>
      <w:proofErr w:type="gramEnd"/>
      <w:r w:rsidRPr="00CF7019">
        <w:rPr>
          <w:sz w:val="24"/>
          <w:szCs w:val="24"/>
        </w:rPr>
        <w:t xml:space="preserve"> </w:t>
      </w:r>
      <w:proofErr w:type="gramStart"/>
      <w:r w:rsidRPr="00CF7019">
        <w:rPr>
          <w:sz w:val="24"/>
          <w:szCs w:val="24"/>
        </w:rPr>
        <w:t>б</w:t>
      </w:r>
      <w:proofErr w:type="gramEnd"/>
      <w:r w:rsidRPr="00CF7019">
        <w:rPr>
          <w:sz w:val="24"/>
          <w:szCs w:val="24"/>
        </w:rPr>
        <w:t>иол. 1995. №2. С.218</w:t>
      </w:r>
      <w:r w:rsidR="00FA149D">
        <w:rPr>
          <w:sz w:val="24"/>
          <w:szCs w:val="24"/>
        </w:rPr>
        <w:t>–</w:t>
      </w:r>
      <w:r w:rsidRPr="00CF7019">
        <w:rPr>
          <w:sz w:val="24"/>
          <w:szCs w:val="24"/>
        </w:rPr>
        <w:t>225.</w:t>
      </w:r>
    </w:p>
    <w:p w:rsidR="00A84E56" w:rsidRPr="00FA1405" w:rsidRDefault="00A84E56" w:rsidP="00A84E56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t>Булгаков Н.Г., Трофимов С.Я., Рябинкин А.В., Рисник Д.В., Левич А.П.</w:t>
      </w:r>
      <w:r w:rsidRPr="00FA1405">
        <w:rPr>
          <w:sz w:val="24"/>
          <w:szCs w:val="24"/>
        </w:rPr>
        <w:t xml:space="preserve"> Влияние нефтепродуктов и других загрязнителей на зообентос водоемов, испытывающих воз</w:t>
      </w:r>
      <w:r w:rsidRPr="00352357">
        <w:rPr>
          <w:sz w:val="24"/>
          <w:szCs w:val="24"/>
        </w:rPr>
        <w:t>действие нефтегазового комплекса // Региональная экологическая политика в услови</w:t>
      </w:r>
      <w:r w:rsidRPr="00FA1405">
        <w:rPr>
          <w:sz w:val="24"/>
          <w:szCs w:val="24"/>
        </w:rPr>
        <w:t xml:space="preserve">ях существующих приоритетов развития </w:t>
      </w:r>
      <w:proofErr w:type="spellStart"/>
      <w:r w:rsidRPr="00FA1405">
        <w:rPr>
          <w:sz w:val="24"/>
          <w:szCs w:val="24"/>
        </w:rPr>
        <w:t>нефтегазодобычи</w:t>
      </w:r>
      <w:proofErr w:type="spellEnd"/>
      <w:r w:rsidRPr="00FA1405">
        <w:rPr>
          <w:sz w:val="24"/>
          <w:szCs w:val="24"/>
        </w:rPr>
        <w:t xml:space="preserve">: материалы III </w:t>
      </w:r>
      <w:proofErr w:type="spellStart"/>
      <w:proofErr w:type="gramStart"/>
      <w:r w:rsidRPr="00FA1405">
        <w:rPr>
          <w:sz w:val="24"/>
          <w:szCs w:val="24"/>
        </w:rPr>
        <w:lastRenderedPageBreak/>
        <w:t>c</w:t>
      </w:r>
      <w:proofErr w:type="gramEnd"/>
      <w:r w:rsidRPr="00FA1405">
        <w:rPr>
          <w:sz w:val="24"/>
          <w:szCs w:val="24"/>
        </w:rPr>
        <w:t>ъезда</w:t>
      </w:r>
      <w:proofErr w:type="spellEnd"/>
      <w:r w:rsidRPr="00FA1405">
        <w:rPr>
          <w:sz w:val="24"/>
          <w:szCs w:val="24"/>
        </w:rPr>
        <w:t xml:space="preserve"> экологов нефтяных регионов. Ханты-Мансийск: </w:t>
      </w:r>
      <w:proofErr w:type="spellStart"/>
      <w:r w:rsidRPr="00FA1405">
        <w:rPr>
          <w:sz w:val="24"/>
          <w:szCs w:val="24"/>
        </w:rPr>
        <w:t>Профикс</w:t>
      </w:r>
      <w:proofErr w:type="spellEnd"/>
      <w:r w:rsidRPr="00FA1405">
        <w:rPr>
          <w:sz w:val="24"/>
          <w:szCs w:val="24"/>
        </w:rPr>
        <w:t>, 2013. С. 221</w:t>
      </w:r>
      <w:r w:rsidR="00FA149D">
        <w:rPr>
          <w:sz w:val="24"/>
          <w:szCs w:val="24"/>
        </w:rPr>
        <w:t>–</w:t>
      </w:r>
      <w:r w:rsidRPr="00FA1405">
        <w:rPr>
          <w:sz w:val="24"/>
          <w:szCs w:val="24"/>
        </w:rPr>
        <w:t>231.</w:t>
      </w:r>
    </w:p>
    <w:p w:rsidR="00A84E56" w:rsidRPr="00CF7019" w:rsidRDefault="00A84E56" w:rsidP="00A84E56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t>Левич А.П., Булгаков Н.Г., Максимов В.Н.</w:t>
      </w:r>
      <w:r w:rsidRPr="00CF7019">
        <w:rPr>
          <w:sz w:val="24"/>
          <w:szCs w:val="24"/>
        </w:rPr>
        <w:t xml:space="preserve"> Теоретические и методические основы технологии регионального  контроля природной среды по данным экологич</w:t>
      </w:r>
      <w:r w:rsidRPr="00CF7019">
        <w:rPr>
          <w:sz w:val="24"/>
          <w:szCs w:val="24"/>
        </w:rPr>
        <w:t>е</w:t>
      </w:r>
      <w:r w:rsidRPr="00CF7019">
        <w:rPr>
          <w:sz w:val="24"/>
          <w:szCs w:val="24"/>
        </w:rPr>
        <w:t>ского мониторинга. М.: НИА-Природа, 2004. 271 с.</w:t>
      </w:r>
    </w:p>
    <w:p w:rsidR="00A84E56" w:rsidRDefault="00A84E56" w:rsidP="00A84E56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proofErr w:type="gramStart"/>
      <w:r w:rsidRPr="0071220E">
        <w:rPr>
          <w:i/>
          <w:sz w:val="24"/>
          <w:szCs w:val="24"/>
        </w:rPr>
        <w:t>Левич А.П., Булгаков Н.Г., Рисник Д.В., Бикбулатов Э.С., Бикбулатова Е.М., Гончаров И.А., Ершов Ю.В., Конюхов И.В., Корнева Л.Г., Лазарева В.И., Литв</w:t>
      </w:r>
      <w:r w:rsidRPr="0071220E">
        <w:rPr>
          <w:i/>
          <w:sz w:val="24"/>
          <w:szCs w:val="24"/>
        </w:rPr>
        <w:t>и</w:t>
      </w:r>
      <w:r w:rsidRPr="0071220E">
        <w:rPr>
          <w:i/>
          <w:sz w:val="24"/>
          <w:szCs w:val="24"/>
        </w:rPr>
        <w:t xml:space="preserve">нов А.С., Максимов В.Н., Мамихин С.В., Осипов В.А., </w:t>
      </w:r>
      <w:proofErr w:type="spellStart"/>
      <w:r w:rsidRPr="0071220E">
        <w:rPr>
          <w:i/>
          <w:sz w:val="24"/>
          <w:szCs w:val="24"/>
        </w:rPr>
        <w:t>Отюкова</w:t>
      </w:r>
      <w:proofErr w:type="spellEnd"/>
      <w:r w:rsidRPr="0071220E">
        <w:rPr>
          <w:i/>
          <w:sz w:val="24"/>
          <w:szCs w:val="24"/>
        </w:rPr>
        <w:t xml:space="preserve"> Н.Г., </w:t>
      </w:r>
      <w:proofErr w:type="spellStart"/>
      <w:r w:rsidRPr="0071220E">
        <w:rPr>
          <w:i/>
          <w:sz w:val="24"/>
          <w:szCs w:val="24"/>
        </w:rPr>
        <w:t>Поддубный</w:t>
      </w:r>
      <w:proofErr w:type="spellEnd"/>
      <w:r w:rsidRPr="0071220E">
        <w:rPr>
          <w:i/>
          <w:sz w:val="24"/>
          <w:szCs w:val="24"/>
        </w:rPr>
        <w:t xml:space="preserve"> С.А., Пырина И.Л., Соколова Е.А., Степанова И.Э., Фурсова П.В.</w:t>
      </w:r>
      <w:proofErr w:type="gramEnd"/>
      <w:r w:rsidRPr="0071220E">
        <w:rPr>
          <w:i/>
          <w:sz w:val="24"/>
          <w:szCs w:val="24"/>
        </w:rPr>
        <w:t xml:space="preserve">, </w:t>
      </w:r>
      <w:proofErr w:type="spellStart"/>
      <w:r w:rsidRPr="0071220E">
        <w:rPr>
          <w:i/>
          <w:sz w:val="24"/>
          <w:szCs w:val="24"/>
        </w:rPr>
        <w:t>Цельмович</w:t>
      </w:r>
      <w:proofErr w:type="spellEnd"/>
      <w:r w:rsidRPr="0071220E">
        <w:rPr>
          <w:i/>
          <w:sz w:val="24"/>
          <w:szCs w:val="24"/>
        </w:rPr>
        <w:t xml:space="preserve"> О.Л.</w:t>
      </w:r>
      <w:r w:rsidRPr="00CF7019">
        <w:rPr>
          <w:sz w:val="24"/>
          <w:szCs w:val="24"/>
        </w:rPr>
        <w:t xml:space="preserve"> Поиск связей между биологическими и физико-химическими характер</w:t>
      </w:r>
      <w:r w:rsidRPr="00CF7019">
        <w:rPr>
          <w:sz w:val="24"/>
          <w:szCs w:val="24"/>
        </w:rPr>
        <w:t>и</w:t>
      </w:r>
      <w:r w:rsidRPr="00CF7019">
        <w:rPr>
          <w:sz w:val="24"/>
          <w:szCs w:val="24"/>
        </w:rPr>
        <w:t>стиками экосистемы Рыбинского водохранилища. Часть 3. Расчет границ кла</w:t>
      </w:r>
      <w:r w:rsidRPr="00CF7019">
        <w:rPr>
          <w:sz w:val="24"/>
          <w:szCs w:val="24"/>
        </w:rPr>
        <w:t>с</w:t>
      </w:r>
      <w:r w:rsidRPr="00CF7019">
        <w:rPr>
          <w:sz w:val="24"/>
          <w:szCs w:val="24"/>
        </w:rPr>
        <w:t>сов качества вод // Компьютерные исследования и моделирование. 2013. Т. 5, № 3. С. 451</w:t>
      </w:r>
      <w:r w:rsidR="00FA149D">
        <w:rPr>
          <w:sz w:val="24"/>
          <w:szCs w:val="24"/>
        </w:rPr>
        <w:t>–</w:t>
      </w:r>
      <w:r w:rsidRPr="00CF7019">
        <w:rPr>
          <w:sz w:val="24"/>
          <w:szCs w:val="24"/>
        </w:rPr>
        <w:t>471.</w:t>
      </w:r>
    </w:p>
    <w:p w:rsidR="00A84E56" w:rsidRPr="00FA1405" w:rsidRDefault="00A84E56" w:rsidP="00A84E56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t xml:space="preserve">Левич А.П., Забурдаева Е.А., Максимов В.Н., Булгаков Н.Г., Мамихин С.В. </w:t>
      </w:r>
      <w:r w:rsidRPr="00CF7019">
        <w:rPr>
          <w:sz w:val="24"/>
          <w:szCs w:val="24"/>
        </w:rPr>
        <w:t>Поиск целевых показателей кач</w:t>
      </w:r>
      <w:r w:rsidRPr="00FA1405">
        <w:rPr>
          <w:sz w:val="24"/>
          <w:szCs w:val="24"/>
        </w:rPr>
        <w:t>ества для биоиндикаторов экологического состояния и факторов окружающей среды (на примере водных объектов р. Дон) // Водные ресурсы. 2009. Т.36. № 6</w:t>
      </w:r>
      <w:r w:rsidRPr="00A84E56">
        <w:rPr>
          <w:sz w:val="24"/>
          <w:szCs w:val="24"/>
        </w:rPr>
        <w:t>. С.</w:t>
      </w:r>
      <w:r w:rsidRPr="00FA1405">
        <w:rPr>
          <w:sz w:val="24"/>
          <w:szCs w:val="24"/>
        </w:rPr>
        <w:t xml:space="preserve"> 730</w:t>
      </w:r>
      <w:r w:rsidR="00FA149D">
        <w:rPr>
          <w:sz w:val="24"/>
          <w:szCs w:val="24"/>
        </w:rPr>
        <w:t>–</w:t>
      </w:r>
      <w:r w:rsidRPr="00FA1405">
        <w:rPr>
          <w:sz w:val="24"/>
          <w:szCs w:val="24"/>
        </w:rPr>
        <w:t>742.</w:t>
      </w:r>
    </w:p>
    <w:p w:rsidR="00A84E56" w:rsidRDefault="00A84E56" w:rsidP="00A84E56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t>Левич А.П., Рисник Д.В., Булгаков Н.Г., Леонов А.О., Милько Е.С.</w:t>
      </w:r>
      <w:r w:rsidRPr="00CF7019">
        <w:rPr>
          <w:sz w:val="24"/>
          <w:szCs w:val="24"/>
        </w:rPr>
        <w:t xml:space="preserve"> Методические вопросы применения показателей видового разнообразия фитопланктона для анализа качества вод Нижней Волги // Использование и охрана природных р</w:t>
      </w:r>
      <w:r w:rsidRPr="00CF7019">
        <w:rPr>
          <w:sz w:val="24"/>
          <w:szCs w:val="24"/>
        </w:rPr>
        <w:t>е</w:t>
      </w:r>
      <w:r w:rsidRPr="00CF7019">
        <w:rPr>
          <w:sz w:val="24"/>
          <w:szCs w:val="24"/>
        </w:rPr>
        <w:t>сурсов. 2010. №5. С. 44</w:t>
      </w:r>
      <w:r w:rsidR="00FA149D">
        <w:rPr>
          <w:sz w:val="24"/>
          <w:szCs w:val="24"/>
        </w:rPr>
        <w:t>–</w:t>
      </w:r>
      <w:r w:rsidRPr="00CF7019">
        <w:rPr>
          <w:sz w:val="24"/>
          <w:szCs w:val="24"/>
        </w:rPr>
        <w:t>48. №6. С. 33</w:t>
      </w:r>
      <w:r w:rsidR="00FA149D">
        <w:rPr>
          <w:sz w:val="24"/>
          <w:szCs w:val="24"/>
        </w:rPr>
        <w:t>–</w:t>
      </w:r>
      <w:r w:rsidRPr="00CF7019">
        <w:rPr>
          <w:sz w:val="24"/>
          <w:szCs w:val="24"/>
        </w:rPr>
        <w:t>37.</w:t>
      </w:r>
    </w:p>
    <w:p w:rsidR="007B6E49" w:rsidRPr="00CF7019" w:rsidRDefault="007B6E49" w:rsidP="00FA149D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t xml:space="preserve">Левич А.П., Рисник Д.В., Булгаков Н.Г., Фурсова П.В. </w:t>
      </w:r>
      <w:r w:rsidRPr="007B6E49">
        <w:rPr>
          <w:sz w:val="24"/>
          <w:szCs w:val="24"/>
        </w:rPr>
        <w:t xml:space="preserve">Возможности </w:t>
      </w:r>
      <w:proofErr w:type="spellStart"/>
      <w:r w:rsidRPr="007B6E49">
        <w:rPr>
          <w:sz w:val="24"/>
          <w:szCs w:val="24"/>
        </w:rPr>
        <w:t>in_situ</w:t>
      </w:r>
      <w:proofErr w:type="spellEnd"/>
      <w:r w:rsidRPr="007B6E49">
        <w:rPr>
          <w:sz w:val="24"/>
          <w:szCs w:val="24"/>
        </w:rPr>
        <w:t>-технологии контроля экологического состояния водных объектов на основе би</w:t>
      </w:r>
      <w:r w:rsidRPr="007B6E49">
        <w:rPr>
          <w:sz w:val="24"/>
          <w:szCs w:val="24"/>
        </w:rPr>
        <w:t>о</w:t>
      </w:r>
      <w:r w:rsidRPr="007B6E49">
        <w:rPr>
          <w:sz w:val="24"/>
          <w:szCs w:val="24"/>
        </w:rPr>
        <w:t>индикации. Часть 1</w:t>
      </w:r>
      <w:r w:rsidR="00FA14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A149D" w:rsidRPr="00FA149D">
        <w:rPr>
          <w:sz w:val="24"/>
          <w:szCs w:val="24"/>
        </w:rPr>
        <w:t xml:space="preserve">Выявление и ранжирование факторов среды, приводящих к экологическому неблагополучию </w:t>
      </w:r>
      <w:r w:rsidRPr="00FA1405">
        <w:rPr>
          <w:sz w:val="24"/>
          <w:szCs w:val="24"/>
        </w:rPr>
        <w:t>// Водные ресурсы. 20</w:t>
      </w:r>
      <w:r>
        <w:rPr>
          <w:sz w:val="24"/>
          <w:szCs w:val="24"/>
        </w:rPr>
        <w:t>14</w:t>
      </w:r>
      <w:r w:rsidRPr="00FA1405">
        <w:rPr>
          <w:sz w:val="24"/>
          <w:szCs w:val="24"/>
        </w:rPr>
        <w:t xml:space="preserve"> </w:t>
      </w:r>
      <w:r>
        <w:rPr>
          <w:sz w:val="24"/>
          <w:szCs w:val="24"/>
        </w:rPr>
        <w:t>(в печати).</w:t>
      </w:r>
    </w:p>
    <w:p w:rsidR="00B9592C" w:rsidRPr="00CF7019" w:rsidRDefault="00B9592C" w:rsidP="00B9592C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lastRenderedPageBreak/>
        <w:t xml:space="preserve">Максимов В.Н., Абакумов В.А., Булгаков Н.Г., Левич А.П., Терехин А.Т. </w:t>
      </w:r>
      <w:r w:rsidRPr="00CF7019">
        <w:rPr>
          <w:sz w:val="24"/>
          <w:szCs w:val="24"/>
        </w:rPr>
        <w:t>Эколог</w:t>
      </w:r>
      <w:r w:rsidRPr="00CF7019">
        <w:rPr>
          <w:sz w:val="24"/>
          <w:szCs w:val="24"/>
        </w:rPr>
        <w:t>и</w:t>
      </w:r>
      <w:r w:rsidRPr="00CF7019">
        <w:rPr>
          <w:sz w:val="24"/>
          <w:szCs w:val="24"/>
        </w:rPr>
        <w:t>чески допустимые уровни абиотических факторов. Исследование водных экос</w:t>
      </w:r>
      <w:r w:rsidRPr="00CF7019">
        <w:rPr>
          <w:sz w:val="24"/>
          <w:szCs w:val="24"/>
        </w:rPr>
        <w:t>и</w:t>
      </w:r>
      <w:r w:rsidRPr="00CF7019">
        <w:rPr>
          <w:sz w:val="24"/>
          <w:szCs w:val="24"/>
        </w:rPr>
        <w:t>стем Восточной Европы // Вестник МГУ. Серия 16. Биология. 2001. №4. С.36</w:t>
      </w:r>
      <w:r w:rsidR="00FA149D">
        <w:rPr>
          <w:sz w:val="24"/>
          <w:szCs w:val="24"/>
        </w:rPr>
        <w:t>–</w:t>
      </w:r>
      <w:r w:rsidRPr="00CF7019">
        <w:rPr>
          <w:sz w:val="24"/>
          <w:szCs w:val="24"/>
        </w:rPr>
        <w:t>61.</w:t>
      </w:r>
    </w:p>
    <w:p w:rsidR="003E0677" w:rsidRDefault="00B9592C" w:rsidP="003E0677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71220E">
        <w:rPr>
          <w:i/>
          <w:sz w:val="24"/>
          <w:szCs w:val="24"/>
        </w:rPr>
        <w:t>Максимов В.Н., Абакумов В.А., Булгаков Н.Г., Левич А.П., Терехин А.Т.</w:t>
      </w:r>
      <w:r w:rsidRPr="00CF7019">
        <w:rPr>
          <w:sz w:val="24"/>
          <w:szCs w:val="24"/>
        </w:rPr>
        <w:t xml:space="preserve"> Эколог</w:t>
      </w:r>
      <w:r w:rsidRPr="00CF7019">
        <w:rPr>
          <w:sz w:val="24"/>
          <w:szCs w:val="24"/>
        </w:rPr>
        <w:t>и</w:t>
      </w:r>
      <w:r w:rsidRPr="00CF7019">
        <w:rPr>
          <w:sz w:val="24"/>
          <w:szCs w:val="24"/>
        </w:rPr>
        <w:t>чески допустимые уровни абио</w:t>
      </w:r>
      <w:r w:rsidRPr="00FA1405">
        <w:rPr>
          <w:sz w:val="24"/>
          <w:szCs w:val="24"/>
        </w:rPr>
        <w:t>тических факторов. Исследование пресноводных объектов Азиатской части России и Узбекистана // Известия РАН. Серия биол</w:t>
      </w:r>
      <w:r w:rsidRPr="00FA1405">
        <w:rPr>
          <w:sz w:val="24"/>
          <w:szCs w:val="24"/>
        </w:rPr>
        <w:t>о</w:t>
      </w:r>
      <w:r w:rsidRPr="00FA1405">
        <w:rPr>
          <w:sz w:val="24"/>
          <w:szCs w:val="24"/>
        </w:rPr>
        <w:t>гическая. №5. 2002. С. 614</w:t>
      </w:r>
      <w:r w:rsidR="00FA149D">
        <w:rPr>
          <w:sz w:val="24"/>
          <w:szCs w:val="24"/>
        </w:rPr>
        <w:t>–</w:t>
      </w:r>
      <w:r w:rsidRPr="00FA1405">
        <w:rPr>
          <w:sz w:val="24"/>
          <w:szCs w:val="24"/>
        </w:rPr>
        <w:t>624.</w:t>
      </w:r>
    </w:p>
    <w:p w:rsidR="0072138F" w:rsidRDefault="003E0677" w:rsidP="003E0677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71220E">
        <w:rPr>
          <w:i/>
          <w:sz w:val="24"/>
          <w:szCs w:val="24"/>
          <w:lang w:val="en-US"/>
        </w:rPr>
        <w:t>Goodnight C.J., Whitley L.S.</w:t>
      </w:r>
      <w:r w:rsidRPr="003E0677">
        <w:rPr>
          <w:sz w:val="24"/>
          <w:szCs w:val="24"/>
          <w:lang w:val="en-US"/>
        </w:rPr>
        <w:t xml:space="preserve"> </w:t>
      </w:r>
      <w:proofErr w:type="spellStart"/>
      <w:r w:rsidRPr="003E0677">
        <w:rPr>
          <w:sz w:val="24"/>
          <w:szCs w:val="24"/>
          <w:lang w:val="en-US"/>
        </w:rPr>
        <w:t>Oligochaetes</w:t>
      </w:r>
      <w:proofErr w:type="spellEnd"/>
      <w:r w:rsidRPr="003E0677">
        <w:rPr>
          <w:sz w:val="24"/>
          <w:szCs w:val="24"/>
          <w:lang w:val="en-US"/>
        </w:rPr>
        <w:t xml:space="preserve"> as indicators of pollution // Proc. 15th </w:t>
      </w:r>
      <w:proofErr w:type="spellStart"/>
      <w:r w:rsidRPr="003E0677">
        <w:rPr>
          <w:sz w:val="24"/>
          <w:szCs w:val="24"/>
          <w:lang w:val="en-US"/>
        </w:rPr>
        <w:t>I</w:t>
      </w:r>
      <w:r w:rsidRPr="003E0677">
        <w:rPr>
          <w:sz w:val="24"/>
          <w:szCs w:val="24"/>
          <w:lang w:val="en-US"/>
        </w:rPr>
        <w:t>n</w:t>
      </w:r>
      <w:r w:rsidRPr="003E0677">
        <w:rPr>
          <w:sz w:val="24"/>
          <w:szCs w:val="24"/>
          <w:lang w:val="en-US"/>
        </w:rPr>
        <w:t>dust</w:t>
      </w:r>
      <w:proofErr w:type="spellEnd"/>
      <w:r w:rsidRPr="003E0677">
        <w:rPr>
          <w:sz w:val="24"/>
          <w:szCs w:val="24"/>
          <w:lang w:val="en-US"/>
        </w:rPr>
        <w:t>. Waste Conf. Purdue Univ. Eng. Ext. 1961. Ser.106. №45. Pp.139</w:t>
      </w:r>
      <w:r w:rsidR="00FA149D">
        <w:rPr>
          <w:sz w:val="24"/>
          <w:szCs w:val="24"/>
          <w:lang w:val="en-US"/>
        </w:rPr>
        <w:t>–</w:t>
      </w:r>
      <w:r w:rsidRPr="003E0677">
        <w:rPr>
          <w:sz w:val="24"/>
          <w:szCs w:val="24"/>
          <w:lang w:val="en-US"/>
        </w:rPr>
        <w:t>142.</w:t>
      </w:r>
    </w:p>
    <w:p w:rsidR="00E9788A" w:rsidRDefault="00E9788A" w:rsidP="00E9788A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735A00">
        <w:rPr>
          <w:i/>
          <w:sz w:val="24"/>
          <w:szCs w:val="24"/>
          <w:lang w:val="en-US"/>
        </w:rPr>
        <w:t>Levich A.P.</w:t>
      </w:r>
      <w:r>
        <w:rPr>
          <w:sz w:val="24"/>
          <w:szCs w:val="24"/>
          <w:lang w:val="en-US"/>
        </w:rPr>
        <w:t xml:space="preserve"> Phytoplankton requirements in environmental substrate factors and met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 xml:space="preserve">ods of </w:t>
      </w:r>
      <w:proofErr w:type="spellStart"/>
      <w:r>
        <w:rPr>
          <w:sz w:val="24"/>
          <w:szCs w:val="24"/>
          <w:lang w:val="en-US"/>
        </w:rPr>
        <w:t>algocoenosis</w:t>
      </w:r>
      <w:proofErr w:type="spellEnd"/>
      <w:r>
        <w:rPr>
          <w:sz w:val="24"/>
          <w:szCs w:val="24"/>
          <w:lang w:val="en-US"/>
        </w:rPr>
        <w:t xml:space="preserve"> structure management // </w:t>
      </w:r>
      <w:proofErr w:type="spellStart"/>
      <w:r>
        <w:rPr>
          <w:sz w:val="24"/>
          <w:szCs w:val="24"/>
          <w:lang w:val="en-US"/>
        </w:rPr>
        <w:t>Zhurnal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obschei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biologii</w:t>
      </w:r>
      <w:proofErr w:type="spellEnd"/>
      <w:r>
        <w:rPr>
          <w:sz w:val="24"/>
          <w:szCs w:val="24"/>
          <w:lang w:val="en-US"/>
        </w:rPr>
        <w:t xml:space="preserve">. 1989. V. 50. </w:t>
      </w:r>
      <w:r w:rsidRPr="00B810B4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3. P. 316-328.</w:t>
      </w:r>
    </w:p>
    <w:p w:rsidR="00E9788A" w:rsidRDefault="00E9788A" w:rsidP="00E9788A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735A00">
        <w:rPr>
          <w:i/>
          <w:sz w:val="24"/>
          <w:szCs w:val="24"/>
          <w:lang w:val="en-US"/>
        </w:rPr>
        <w:t xml:space="preserve">Levich A.P., </w:t>
      </w:r>
      <w:proofErr w:type="spellStart"/>
      <w:r w:rsidRPr="00735A00">
        <w:rPr>
          <w:i/>
          <w:sz w:val="24"/>
          <w:szCs w:val="24"/>
          <w:lang w:val="en-US"/>
        </w:rPr>
        <w:t>Zamolodchikov</w:t>
      </w:r>
      <w:proofErr w:type="spellEnd"/>
      <w:r w:rsidRPr="00735A00">
        <w:rPr>
          <w:i/>
          <w:sz w:val="24"/>
          <w:szCs w:val="24"/>
          <w:lang w:val="en-US"/>
        </w:rPr>
        <w:t xml:space="preserve"> D.G., Alekseev V.L.</w:t>
      </w:r>
      <w:r>
        <w:rPr>
          <w:sz w:val="24"/>
          <w:szCs w:val="24"/>
          <w:lang w:val="en-US"/>
        </w:rPr>
        <w:t xml:space="preserve"> Limiting link rule for the mult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species community consuming essential resources // </w:t>
      </w:r>
      <w:proofErr w:type="spellStart"/>
      <w:r>
        <w:rPr>
          <w:sz w:val="24"/>
          <w:szCs w:val="24"/>
          <w:lang w:val="en-US"/>
        </w:rPr>
        <w:t>Zhurnal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obschei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biologii</w:t>
      </w:r>
      <w:proofErr w:type="spellEnd"/>
      <w:r>
        <w:rPr>
          <w:sz w:val="24"/>
          <w:szCs w:val="24"/>
          <w:lang w:val="en-US"/>
        </w:rPr>
        <w:t xml:space="preserve">. 1993. V. 54. </w:t>
      </w:r>
      <w:r w:rsidRPr="00B810B4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3. P. 271-286.</w:t>
      </w:r>
    </w:p>
    <w:p w:rsidR="00E9788A" w:rsidRDefault="00E9788A" w:rsidP="00E9788A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735A00">
        <w:rPr>
          <w:i/>
          <w:sz w:val="24"/>
          <w:szCs w:val="24"/>
          <w:lang w:val="en-US"/>
        </w:rPr>
        <w:t xml:space="preserve">Levich A.P., </w:t>
      </w:r>
      <w:proofErr w:type="spellStart"/>
      <w:r w:rsidRPr="00735A00">
        <w:rPr>
          <w:i/>
          <w:sz w:val="24"/>
          <w:szCs w:val="24"/>
          <w:lang w:val="en-US"/>
        </w:rPr>
        <w:t>Artyukhova</w:t>
      </w:r>
      <w:proofErr w:type="spellEnd"/>
      <w:r w:rsidRPr="00735A00">
        <w:rPr>
          <w:i/>
          <w:sz w:val="24"/>
          <w:szCs w:val="24"/>
          <w:lang w:val="en-US"/>
        </w:rPr>
        <w:t xml:space="preserve"> V.I.</w:t>
      </w:r>
      <w:r>
        <w:rPr>
          <w:sz w:val="24"/>
          <w:szCs w:val="24"/>
          <w:lang w:val="en-US"/>
        </w:rPr>
        <w:t xml:space="preserve"> Changes in phytoplankton requirements for environme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tal substrate factors // </w:t>
      </w:r>
      <w:proofErr w:type="spellStart"/>
      <w:r>
        <w:rPr>
          <w:sz w:val="24"/>
          <w:szCs w:val="24"/>
          <w:lang w:val="en-US"/>
        </w:rPr>
        <w:t>Izvestiya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Akademii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nauk</w:t>
      </w:r>
      <w:proofErr w:type="spellEnd"/>
      <w:r>
        <w:rPr>
          <w:sz w:val="24"/>
          <w:szCs w:val="24"/>
          <w:lang w:val="en-US"/>
        </w:rPr>
        <w:t xml:space="preserve"> SSSR. </w:t>
      </w:r>
      <w:proofErr w:type="spellStart"/>
      <w:r>
        <w:rPr>
          <w:sz w:val="24"/>
          <w:szCs w:val="24"/>
          <w:lang w:val="en-US"/>
        </w:rPr>
        <w:t>Seriya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biologicheskaya</w:t>
      </w:r>
      <w:proofErr w:type="spellEnd"/>
      <w:r>
        <w:rPr>
          <w:sz w:val="24"/>
          <w:szCs w:val="24"/>
          <w:lang w:val="en-US"/>
        </w:rPr>
        <w:t xml:space="preserve">. 1991. </w:t>
      </w: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 xml:space="preserve"> 1. P. 114-123.</w:t>
      </w:r>
    </w:p>
    <w:p w:rsidR="00E9788A" w:rsidRPr="00E9788A" w:rsidRDefault="00E9788A" w:rsidP="003E0677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735A00">
        <w:rPr>
          <w:i/>
          <w:sz w:val="24"/>
          <w:szCs w:val="24"/>
          <w:lang w:val="en-US"/>
        </w:rPr>
        <w:t xml:space="preserve">Maksimov V.N., Bulgakov N.G., </w:t>
      </w:r>
      <w:proofErr w:type="spellStart"/>
      <w:r w:rsidRPr="00735A00">
        <w:rPr>
          <w:i/>
          <w:sz w:val="24"/>
          <w:szCs w:val="24"/>
          <w:lang w:val="en-US"/>
        </w:rPr>
        <w:t>Milovanova</w:t>
      </w:r>
      <w:proofErr w:type="spellEnd"/>
      <w:r w:rsidRPr="00735A00">
        <w:rPr>
          <w:i/>
          <w:sz w:val="24"/>
          <w:szCs w:val="24"/>
          <w:lang w:val="en-US"/>
        </w:rPr>
        <w:t xml:space="preserve"> G.F., Levich A.P.</w:t>
      </w:r>
      <w:r w:rsidRPr="00E9788A">
        <w:rPr>
          <w:sz w:val="24"/>
          <w:szCs w:val="24"/>
          <w:lang w:val="en-US"/>
        </w:rPr>
        <w:t xml:space="preserve"> Determination anal</w:t>
      </w:r>
      <w:r w:rsidRPr="00E9788A">
        <w:rPr>
          <w:sz w:val="24"/>
          <w:szCs w:val="24"/>
          <w:lang w:val="en-US"/>
        </w:rPr>
        <w:t>y</w:t>
      </w:r>
      <w:r w:rsidRPr="00E9788A">
        <w:rPr>
          <w:sz w:val="24"/>
          <w:szCs w:val="24"/>
          <w:lang w:val="en-US"/>
        </w:rPr>
        <w:t>sis in ecosystems: Contingencies for biotic and abiotic components // Biology Bulletin. 2000. V. 27. № 4. P/ 405-413.</w:t>
      </w:r>
    </w:p>
    <w:p w:rsidR="0072138F" w:rsidRDefault="0072138F">
      <w:pPr>
        <w:rPr>
          <w:sz w:val="24"/>
          <w:szCs w:val="24"/>
          <w:lang w:val="en-US"/>
        </w:rPr>
      </w:pPr>
    </w:p>
    <w:p w:rsidR="0072138F" w:rsidRDefault="0072138F" w:rsidP="0072138F">
      <w:pPr>
        <w:spacing w:line="480" w:lineRule="auto"/>
        <w:sectPr w:rsidR="0072138F" w:rsidSect="0072138F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2138F" w:rsidRPr="009D791D" w:rsidRDefault="0072138F" w:rsidP="0072138F">
      <w:pPr>
        <w:rPr>
          <w:color w:val="000000"/>
          <w:sz w:val="24"/>
          <w:szCs w:val="24"/>
        </w:rPr>
      </w:pPr>
      <w:r w:rsidRPr="00734B76">
        <w:rPr>
          <w:b/>
          <w:sz w:val="24"/>
          <w:szCs w:val="24"/>
        </w:rPr>
        <w:lastRenderedPageBreak/>
        <w:t>Таблица 1.</w:t>
      </w:r>
      <w:r w:rsidRPr="00C76D08">
        <w:rPr>
          <w:sz w:val="24"/>
          <w:szCs w:val="24"/>
        </w:rPr>
        <w:t xml:space="preserve"> Границы нормы факторов (ГНФ)</w:t>
      </w:r>
      <w:r>
        <w:rPr>
          <w:sz w:val="24"/>
          <w:szCs w:val="24"/>
        </w:rPr>
        <w:t xml:space="preserve">, существенных для </w:t>
      </w:r>
      <w:r w:rsidRPr="003B1AA2">
        <w:rPr>
          <w:sz w:val="24"/>
          <w:szCs w:val="24"/>
        </w:rPr>
        <w:t>экологического неблагополучия в различных водных бассейнах, уст</w:t>
      </w:r>
      <w:r w:rsidRPr="003B1AA2">
        <w:rPr>
          <w:sz w:val="24"/>
          <w:szCs w:val="24"/>
        </w:rPr>
        <w:t>а</w:t>
      </w:r>
      <w:r w:rsidRPr="003B1AA2">
        <w:rPr>
          <w:sz w:val="24"/>
          <w:szCs w:val="24"/>
        </w:rPr>
        <w:t xml:space="preserve">новленные при помощи интегрального показателя качества вод на основании данных по фито-, зоопланктону и перифитону [4, 9, 10]. </w:t>
      </w:r>
      <w:proofErr w:type="gramStart"/>
      <w:r w:rsidRPr="003B1AA2">
        <w:rPr>
          <w:sz w:val="24"/>
          <w:szCs w:val="24"/>
        </w:rPr>
        <w:t>(Все фак</w:t>
      </w:r>
      <w:r w:rsidRPr="009D791D">
        <w:rPr>
          <w:sz w:val="24"/>
          <w:szCs w:val="24"/>
        </w:rPr>
        <w:t xml:space="preserve">торы кроме </w:t>
      </w:r>
      <w:r w:rsidRPr="009D791D">
        <w:rPr>
          <w:sz w:val="24"/>
          <w:szCs w:val="24"/>
          <w:lang w:val="en-US"/>
        </w:rPr>
        <w:t>pH</w:t>
      </w:r>
      <w:r w:rsidRPr="009D791D">
        <w:rPr>
          <w:sz w:val="24"/>
          <w:szCs w:val="24"/>
        </w:rPr>
        <w:t xml:space="preserve"> приведены в мг/л. Для </w:t>
      </w:r>
      <w:r w:rsidRPr="009D791D">
        <w:rPr>
          <w:sz w:val="24"/>
          <w:szCs w:val="24"/>
          <w:lang w:val="en-US"/>
        </w:rPr>
        <w:t>O</w:t>
      </w:r>
      <w:r w:rsidRPr="009D791D">
        <w:rPr>
          <w:sz w:val="24"/>
          <w:szCs w:val="24"/>
          <w:vertAlign w:val="subscript"/>
        </w:rPr>
        <w:t>2</w:t>
      </w:r>
      <w:r w:rsidRPr="009D791D">
        <w:rPr>
          <w:sz w:val="24"/>
          <w:szCs w:val="24"/>
        </w:rPr>
        <w:t xml:space="preserve"> приведена нижняя ГНФ.</w:t>
      </w:r>
      <w:proofErr w:type="gramEnd"/>
      <w:r w:rsidRPr="009D791D">
        <w:rPr>
          <w:sz w:val="24"/>
          <w:szCs w:val="24"/>
        </w:rPr>
        <w:t xml:space="preserve"> Для сравнения в таблице также приведены значения ПДК. Прочерк означает, что </w:t>
      </w:r>
      <w:proofErr w:type="gramStart"/>
      <w:r w:rsidRPr="009D791D">
        <w:rPr>
          <w:sz w:val="24"/>
          <w:szCs w:val="24"/>
        </w:rPr>
        <w:t>соответствующая</w:t>
      </w:r>
      <w:proofErr w:type="gramEnd"/>
      <w:r w:rsidRPr="009D791D">
        <w:rPr>
          <w:sz w:val="24"/>
          <w:szCs w:val="24"/>
        </w:rPr>
        <w:t xml:space="preserve"> ГНФ не найдена, в столбце ПДК прочерк означает отсутствие значений ПДК. </w:t>
      </w:r>
      <w:proofErr w:type="gramStart"/>
      <w:r w:rsidRPr="009D791D">
        <w:rPr>
          <w:color w:val="000000"/>
          <w:sz w:val="24"/>
          <w:szCs w:val="24"/>
        </w:rPr>
        <w:t>КАТЭК – Ка</w:t>
      </w:r>
      <w:r w:rsidRPr="009D791D">
        <w:rPr>
          <w:color w:val="000000"/>
          <w:sz w:val="24"/>
          <w:szCs w:val="24"/>
        </w:rPr>
        <w:t>н</w:t>
      </w:r>
      <w:r w:rsidRPr="009D791D">
        <w:rPr>
          <w:color w:val="000000"/>
          <w:sz w:val="24"/>
          <w:szCs w:val="24"/>
        </w:rPr>
        <w:t>ско-Ачинский топливно-энергетический комплекс</w:t>
      </w:r>
      <w:r w:rsidRPr="009D791D">
        <w:rPr>
          <w:sz w:val="24"/>
          <w:szCs w:val="24"/>
        </w:rPr>
        <w:t>)</w:t>
      </w:r>
      <w:r w:rsidRPr="009D791D">
        <w:rPr>
          <w:color w:val="000000"/>
          <w:sz w:val="24"/>
          <w:szCs w:val="24"/>
        </w:rPr>
        <w:t xml:space="preserve"> </w:t>
      </w:r>
      <w:proofErr w:type="gramEnd"/>
    </w:p>
    <w:tbl>
      <w:tblPr>
        <w:tblW w:w="139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5"/>
        <w:gridCol w:w="540"/>
        <w:gridCol w:w="708"/>
        <w:gridCol w:w="851"/>
        <w:gridCol w:w="708"/>
        <w:gridCol w:w="709"/>
        <w:gridCol w:w="992"/>
        <w:gridCol w:w="993"/>
        <w:gridCol w:w="1181"/>
        <w:gridCol w:w="1207"/>
        <w:gridCol w:w="551"/>
        <w:gridCol w:w="1030"/>
        <w:gridCol w:w="1134"/>
        <w:gridCol w:w="982"/>
        <w:gridCol w:w="772"/>
      </w:tblGrid>
      <w:tr w:rsidR="0072138F" w:rsidRPr="004B3131" w:rsidTr="006711FD">
        <w:trPr>
          <w:trHeight w:val="277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Факторы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Нижний Дон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Дунай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Днестр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Сре</w:t>
            </w:r>
            <w:r w:rsidRPr="004B3131">
              <w:rPr>
                <w:color w:val="000000"/>
                <w:sz w:val="22"/>
                <w:szCs w:val="22"/>
              </w:rPr>
              <w:t>д</w:t>
            </w:r>
            <w:r w:rsidRPr="004B3131">
              <w:rPr>
                <w:color w:val="000000"/>
                <w:sz w:val="22"/>
                <w:szCs w:val="22"/>
              </w:rPr>
              <w:t>няя Волга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Ни</w:t>
            </w:r>
            <w:r w:rsidRPr="004B3131">
              <w:rPr>
                <w:color w:val="000000"/>
                <w:sz w:val="22"/>
                <w:szCs w:val="22"/>
              </w:rPr>
              <w:t>ж</w:t>
            </w:r>
            <w:r w:rsidRPr="004B3131">
              <w:rPr>
                <w:color w:val="000000"/>
                <w:sz w:val="22"/>
                <w:szCs w:val="22"/>
              </w:rPr>
              <w:t>няя Волга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11F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Обь</w:t>
            </w:r>
            <w:r w:rsidR="006711FD">
              <w:rPr>
                <w:color w:val="000000"/>
                <w:sz w:val="22"/>
                <w:szCs w:val="22"/>
              </w:rPr>
              <w:t xml:space="preserve"> </w:t>
            </w:r>
          </w:p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(район КАТЭК)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Обь (</w:t>
            </w:r>
            <w:proofErr w:type="spellStart"/>
            <w:r w:rsidRPr="004B3131">
              <w:rPr>
                <w:color w:val="000000"/>
                <w:sz w:val="22"/>
                <w:szCs w:val="22"/>
              </w:rPr>
              <w:t>подба</w:t>
            </w:r>
            <w:r w:rsidRPr="004B3131">
              <w:rPr>
                <w:color w:val="000000"/>
                <w:sz w:val="22"/>
                <w:szCs w:val="22"/>
              </w:rPr>
              <w:t>с</w:t>
            </w:r>
            <w:r w:rsidRPr="004B3131">
              <w:rPr>
                <w:color w:val="000000"/>
                <w:sz w:val="22"/>
                <w:szCs w:val="22"/>
              </w:rPr>
              <w:t>сейн</w:t>
            </w:r>
            <w:proofErr w:type="spellEnd"/>
            <w:r w:rsidRPr="004B3131">
              <w:rPr>
                <w:color w:val="000000"/>
                <w:sz w:val="22"/>
                <w:szCs w:val="22"/>
              </w:rPr>
              <w:t xml:space="preserve"> И</w:t>
            </w:r>
            <w:r w:rsidRPr="004B3131">
              <w:rPr>
                <w:color w:val="000000"/>
                <w:sz w:val="22"/>
                <w:szCs w:val="22"/>
              </w:rPr>
              <w:t>р</w:t>
            </w:r>
            <w:r w:rsidRPr="004B3131">
              <w:rPr>
                <w:color w:val="000000"/>
                <w:sz w:val="22"/>
                <w:szCs w:val="22"/>
              </w:rPr>
              <w:t>тыша)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Енисей (район З</w:t>
            </w:r>
            <w:r w:rsidRPr="004B3131">
              <w:rPr>
                <w:color w:val="000000"/>
                <w:sz w:val="22"/>
                <w:szCs w:val="22"/>
              </w:rPr>
              <w:t>а</w:t>
            </w:r>
            <w:r w:rsidRPr="004B3131">
              <w:rPr>
                <w:color w:val="000000"/>
                <w:sz w:val="22"/>
                <w:szCs w:val="22"/>
              </w:rPr>
              <w:t>байкалья)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Енисей (</w:t>
            </w:r>
            <w:proofErr w:type="spellStart"/>
            <w:r w:rsidRPr="004B3131">
              <w:rPr>
                <w:color w:val="000000"/>
                <w:sz w:val="22"/>
                <w:szCs w:val="22"/>
              </w:rPr>
              <w:t>подбассейн</w:t>
            </w:r>
            <w:proofErr w:type="spellEnd"/>
            <w:r w:rsidRPr="004B3131">
              <w:rPr>
                <w:color w:val="000000"/>
                <w:sz w:val="22"/>
                <w:szCs w:val="22"/>
              </w:rPr>
              <w:t xml:space="preserve"> Верхнего Енисея)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Лена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Амур (</w:t>
            </w:r>
            <w:proofErr w:type="spellStart"/>
            <w:r w:rsidRPr="004B3131">
              <w:rPr>
                <w:color w:val="000000"/>
                <w:sz w:val="22"/>
                <w:szCs w:val="22"/>
              </w:rPr>
              <w:t>подба</w:t>
            </w:r>
            <w:r w:rsidRPr="004B3131">
              <w:rPr>
                <w:color w:val="000000"/>
                <w:sz w:val="22"/>
                <w:szCs w:val="22"/>
              </w:rPr>
              <w:t>с</w:t>
            </w:r>
            <w:r w:rsidRPr="004B3131">
              <w:rPr>
                <w:color w:val="000000"/>
                <w:sz w:val="22"/>
                <w:szCs w:val="22"/>
              </w:rPr>
              <w:t>сейн</w:t>
            </w:r>
            <w:proofErr w:type="spellEnd"/>
            <w:r w:rsidRPr="004B3131">
              <w:rPr>
                <w:color w:val="000000"/>
                <w:sz w:val="22"/>
                <w:szCs w:val="22"/>
              </w:rPr>
              <w:t xml:space="preserve"> Амура)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Амур (</w:t>
            </w:r>
            <w:proofErr w:type="spellStart"/>
            <w:r w:rsidRPr="004B3131">
              <w:rPr>
                <w:color w:val="000000"/>
                <w:sz w:val="22"/>
                <w:szCs w:val="22"/>
              </w:rPr>
              <w:t>подба</w:t>
            </w:r>
            <w:r w:rsidRPr="004B3131">
              <w:rPr>
                <w:color w:val="000000"/>
                <w:sz w:val="22"/>
                <w:szCs w:val="22"/>
              </w:rPr>
              <w:t>с</w:t>
            </w:r>
            <w:r w:rsidRPr="004B3131">
              <w:rPr>
                <w:color w:val="000000"/>
                <w:sz w:val="22"/>
                <w:szCs w:val="22"/>
              </w:rPr>
              <w:t>сейн</w:t>
            </w:r>
            <w:proofErr w:type="spellEnd"/>
            <w:r w:rsidRPr="004B3131">
              <w:rPr>
                <w:color w:val="000000"/>
                <w:sz w:val="22"/>
                <w:szCs w:val="22"/>
              </w:rPr>
              <w:t xml:space="preserve"> Усс</w:t>
            </w:r>
            <w:r w:rsidRPr="004B3131">
              <w:rPr>
                <w:color w:val="000000"/>
                <w:sz w:val="22"/>
                <w:szCs w:val="22"/>
              </w:rPr>
              <w:t>у</w:t>
            </w:r>
            <w:r w:rsidRPr="004B3131">
              <w:rPr>
                <w:color w:val="000000"/>
                <w:sz w:val="22"/>
                <w:szCs w:val="22"/>
              </w:rPr>
              <w:t>ри)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Сырдарья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ПДК</w:t>
            </w:r>
          </w:p>
        </w:tc>
      </w:tr>
      <w:tr w:rsidR="0072138F" w:rsidRPr="004B3131" w:rsidTr="006711FD">
        <w:trPr>
          <w:trHeight w:val="307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0BC6">
              <w:rPr>
                <w:color w:val="000000"/>
                <w:sz w:val="22"/>
                <w:szCs w:val="22"/>
              </w:rPr>
              <w:t>Cr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Pr="00C76D0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A43C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24A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24A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24A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24A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24A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24A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02</w:t>
            </w:r>
          </w:p>
        </w:tc>
      </w:tr>
      <w:tr w:rsidR="0072138F" w:rsidRPr="004B3131" w:rsidTr="006711FD">
        <w:trPr>
          <w:trHeight w:val="300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0BC6">
              <w:rPr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9485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A43C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6434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6434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6434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66434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001</w:t>
            </w:r>
          </w:p>
        </w:tc>
      </w:tr>
      <w:tr w:rsidR="0072138F" w:rsidRPr="004B3131" w:rsidTr="006711FD">
        <w:trPr>
          <w:trHeight w:val="254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NH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9485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4</w:t>
            </w:r>
          </w:p>
        </w:tc>
      </w:tr>
      <w:tr w:rsidR="0072138F" w:rsidRPr="004B3131" w:rsidTr="006711FD">
        <w:trPr>
          <w:trHeight w:val="258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NO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9485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D5E6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8D78D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8D78D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8D78D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02</w:t>
            </w:r>
          </w:p>
        </w:tc>
      </w:tr>
      <w:tr w:rsidR="0072138F" w:rsidRPr="004B3131" w:rsidTr="006711FD">
        <w:trPr>
          <w:trHeight w:val="148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NO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9485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1920C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D5E6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7018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83D7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83D7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83D7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9</w:t>
            </w:r>
          </w:p>
        </w:tc>
      </w:tr>
      <w:tr w:rsidR="0072138F" w:rsidRPr="004B3131" w:rsidTr="006711FD">
        <w:trPr>
          <w:trHeight w:val="450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O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920C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D5E6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7018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D57BE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D57BE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30282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30282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2138F" w:rsidRPr="004B3131" w:rsidTr="006711FD">
        <w:trPr>
          <w:trHeight w:val="231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D5E6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7018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4603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4603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4603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4603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4603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-</w:t>
            </w:r>
          </w:p>
        </w:tc>
      </w:tr>
      <w:tr w:rsidR="0072138F" w:rsidRPr="004B3131" w:rsidTr="006711FD">
        <w:trPr>
          <w:trHeight w:val="234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pH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E1E5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D5E6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203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7018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544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544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544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DA098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84DC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5</w:t>
            </w:r>
          </w:p>
        </w:tc>
      </w:tr>
      <w:tr w:rsidR="0072138F" w:rsidRPr="004B3131" w:rsidTr="006711FD">
        <w:trPr>
          <w:trHeight w:val="252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SO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479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E1E5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D5E6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203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7018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01472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01472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D7A7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DA098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84DC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100</w:t>
            </w:r>
          </w:p>
        </w:tc>
      </w:tr>
      <w:tr w:rsidR="0072138F" w:rsidRPr="004B3131" w:rsidTr="006711FD">
        <w:trPr>
          <w:trHeight w:val="135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0BC6">
              <w:rPr>
                <w:color w:val="000000"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479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D5E6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203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DD046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DD046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DD046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D7A7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DA098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84DC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01</w:t>
            </w:r>
          </w:p>
        </w:tc>
      </w:tr>
      <w:tr w:rsidR="0072138F" w:rsidRPr="004B3131" w:rsidTr="006711FD">
        <w:trPr>
          <w:trHeight w:val="96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БПК</w:t>
            </w:r>
            <w:r w:rsidRPr="004B3131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479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203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D700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3</w:t>
            </w:r>
          </w:p>
        </w:tc>
      </w:tr>
      <w:tr w:rsidR="0072138F" w:rsidRPr="004B3131" w:rsidTr="006711FD">
        <w:trPr>
          <w:trHeight w:val="462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Взвешенные вещества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479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203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A524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D700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95F8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95F8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95F8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95F8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10 (для моря)</w:t>
            </w:r>
          </w:p>
        </w:tc>
      </w:tr>
      <w:tr w:rsidR="0072138F" w:rsidRPr="004B3131" w:rsidTr="006711FD">
        <w:trPr>
          <w:trHeight w:val="394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Нефтепродукты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479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203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A524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D700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101E3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5767C2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767C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767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5767C2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67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767C2">
              <w:rPr>
                <w:sz w:val="22"/>
                <w:szCs w:val="22"/>
              </w:rPr>
              <w:t>05</w:t>
            </w:r>
          </w:p>
        </w:tc>
      </w:tr>
      <w:tr w:rsidR="0072138F" w:rsidRPr="004B3131" w:rsidTr="006711FD">
        <w:trPr>
          <w:trHeight w:val="302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СПАВ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479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F203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A524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D700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872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101E3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5767C2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767C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767C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5767C2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4B3131" w:rsidTr="006711FD">
        <w:trPr>
          <w:trHeight w:val="122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Фенолы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479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43DC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43DC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203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BB2BC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D700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872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B3131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5767C2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767C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767C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5767C2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67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767C2">
              <w:rPr>
                <w:sz w:val="22"/>
                <w:szCs w:val="22"/>
              </w:rPr>
              <w:t>001</w:t>
            </w:r>
          </w:p>
        </w:tc>
      </w:tr>
      <w:tr w:rsidR="0072138F" w:rsidRPr="004B3131" w:rsidTr="006711FD">
        <w:trPr>
          <w:trHeight w:val="140"/>
        </w:trPr>
        <w:tc>
          <w:tcPr>
            <w:tcW w:w="1615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ХПК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479B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43DC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43DC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9F3A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BB2BC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D700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872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B313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138F" w:rsidRPr="004B3131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-</w:t>
            </w:r>
          </w:p>
        </w:tc>
      </w:tr>
    </w:tbl>
    <w:p w:rsidR="0072138F" w:rsidRPr="00734B76" w:rsidRDefault="0072138F" w:rsidP="0072138F">
      <w:r w:rsidRPr="00734B76">
        <w:rPr>
          <w:b/>
          <w:sz w:val="24"/>
          <w:szCs w:val="24"/>
        </w:rPr>
        <w:lastRenderedPageBreak/>
        <w:t>Таблица 2.</w:t>
      </w:r>
      <w:r w:rsidRPr="004B3131">
        <w:rPr>
          <w:sz w:val="24"/>
          <w:szCs w:val="24"/>
        </w:rPr>
        <w:t xml:space="preserve"> Границ</w:t>
      </w:r>
      <w:r>
        <w:rPr>
          <w:sz w:val="24"/>
          <w:szCs w:val="24"/>
        </w:rPr>
        <w:t>ы</w:t>
      </w:r>
      <w:r w:rsidRPr="004B3131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Pr="004B3131">
        <w:rPr>
          <w:sz w:val="24"/>
          <w:szCs w:val="24"/>
        </w:rPr>
        <w:t xml:space="preserve"> факторов</w:t>
      </w:r>
      <w:r>
        <w:rPr>
          <w:sz w:val="24"/>
          <w:szCs w:val="24"/>
        </w:rPr>
        <w:t xml:space="preserve"> (ГНФ)</w:t>
      </w:r>
      <w:r w:rsidRPr="00464BD5">
        <w:rPr>
          <w:sz w:val="24"/>
          <w:szCs w:val="24"/>
        </w:rPr>
        <w:t xml:space="preserve">, существенных для экологического </w:t>
      </w:r>
      <w:r w:rsidRPr="003B1AA2">
        <w:rPr>
          <w:sz w:val="24"/>
          <w:szCs w:val="24"/>
        </w:rPr>
        <w:t>неблагополучия в различных водных бассейнах, уст</w:t>
      </w:r>
      <w:r w:rsidRPr="003B1AA2">
        <w:rPr>
          <w:sz w:val="24"/>
          <w:szCs w:val="24"/>
        </w:rPr>
        <w:t>а</w:t>
      </w:r>
      <w:r w:rsidRPr="003B1AA2">
        <w:rPr>
          <w:sz w:val="24"/>
          <w:szCs w:val="24"/>
        </w:rPr>
        <w:t xml:space="preserve">новленные при помощи интегрального показателя качества вод на основании данных по зообентосу [4, 9, 10]. </w:t>
      </w:r>
      <w:proofErr w:type="gramStart"/>
      <w:r w:rsidRPr="003B1AA2">
        <w:rPr>
          <w:sz w:val="24"/>
          <w:szCs w:val="24"/>
        </w:rPr>
        <w:t>(Все факторы, кроме п</w:t>
      </w:r>
      <w:r w:rsidRPr="003B1AA2">
        <w:rPr>
          <w:sz w:val="24"/>
          <w:szCs w:val="24"/>
        </w:rPr>
        <w:t>е</w:t>
      </w:r>
      <w:r w:rsidRPr="003B1AA2">
        <w:rPr>
          <w:sz w:val="24"/>
          <w:szCs w:val="24"/>
        </w:rPr>
        <w:t xml:space="preserve">стицидов, приведены в мг/л, пестициды – в мкг/л. Для </w:t>
      </w:r>
      <w:r w:rsidRPr="003B1AA2">
        <w:rPr>
          <w:sz w:val="24"/>
          <w:szCs w:val="24"/>
          <w:lang w:val="en-US"/>
        </w:rPr>
        <w:t>O</w:t>
      </w:r>
      <w:r w:rsidRPr="003B1AA2">
        <w:rPr>
          <w:sz w:val="24"/>
          <w:szCs w:val="24"/>
          <w:vertAlign w:val="subscript"/>
        </w:rPr>
        <w:t>2</w:t>
      </w:r>
      <w:r w:rsidRPr="003B1AA2">
        <w:rPr>
          <w:sz w:val="24"/>
          <w:szCs w:val="24"/>
        </w:rPr>
        <w:t xml:space="preserve"> приведена нижняя ГНФ.</w:t>
      </w:r>
      <w:proofErr w:type="gramEnd"/>
      <w:r w:rsidRPr="003B1AA2">
        <w:rPr>
          <w:sz w:val="24"/>
          <w:szCs w:val="24"/>
        </w:rPr>
        <w:t xml:space="preserve"> Для сравнения в таблице также приведены значения ПДК. </w:t>
      </w:r>
      <w:proofErr w:type="gramStart"/>
      <w:r w:rsidRPr="003B1AA2">
        <w:rPr>
          <w:sz w:val="24"/>
          <w:szCs w:val="24"/>
        </w:rPr>
        <w:t>Прочерк означает, что соответствующая ГНФ не найдена, в столбце ПДК прочерк означает отсутствие значений ПДК)</w:t>
      </w:r>
      <w:proofErr w:type="gramEnd"/>
    </w:p>
    <w:tbl>
      <w:tblPr>
        <w:tblW w:w="13468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838"/>
        <w:gridCol w:w="908"/>
        <w:gridCol w:w="676"/>
        <w:gridCol w:w="841"/>
        <w:gridCol w:w="843"/>
        <w:gridCol w:w="805"/>
        <w:gridCol w:w="1181"/>
        <w:gridCol w:w="1279"/>
        <w:gridCol w:w="709"/>
        <w:gridCol w:w="1207"/>
        <w:gridCol w:w="1207"/>
        <w:gridCol w:w="771"/>
      </w:tblGrid>
      <w:tr w:rsidR="0072138F" w:rsidRPr="00DF15EB" w:rsidTr="00AF7DF4">
        <w:trPr>
          <w:trHeight w:val="564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Факторы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Нижний Дон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Западная Двина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Неман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Верхняя Волга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Средняя Волга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Нижняя Волга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Енисей (район З</w:t>
            </w:r>
            <w:r w:rsidRPr="00DF15EB">
              <w:rPr>
                <w:color w:val="000000"/>
                <w:sz w:val="22"/>
                <w:szCs w:val="22"/>
              </w:rPr>
              <w:t>а</w:t>
            </w:r>
            <w:r w:rsidRPr="00DF15EB">
              <w:rPr>
                <w:color w:val="000000"/>
                <w:sz w:val="22"/>
                <w:szCs w:val="22"/>
              </w:rPr>
              <w:t>байкалья)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Енисей (</w:t>
            </w:r>
            <w:proofErr w:type="spellStart"/>
            <w:r w:rsidRPr="00DF15EB">
              <w:rPr>
                <w:color w:val="000000"/>
                <w:sz w:val="22"/>
                <w:szCs w:val="22"/>
              </w:rPr>
              <w:t>подбассейн</w:t>
            </w:r>
            <w:proofErr w:type="spellEnd"/>
            <w:r w:rsidRPr="00DF15EB">
              <w:rPr>
                <w:color w:val="000000"/>
                <w:sz w:val="22"/>
                <w:szCs w:val="22"/>
              </w:rPr>
              <w:t xml:space="preserve"> Верхнего Енисея)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Лена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Амур (</w:t>
            </w:r>
            <w:proofErr w:type="spellStart"/>
            <w:r w:rsidRPr="00DF15EB">
              <w:rPr>
                <w:color w:val="000000"/>
                <w:sz w:val="22"/>
                <w:szCs w:val="22"/>
              </w:rPr>
              <w:t>по</w:t>
            </w:r>
            <w:r w:rsidRPr="00DF15EB">
              <w:rPr>
                <w:color w:val="000000"/>
                <w:sz w:val="22"/>
                <w:szCs w:val="22"/>
              </w:rPr>
              <w:t>д</w:t>
            </w:r>
            <w:r w:rsidRPr="00DF15EB">
              <w:rPr>
                <w:color w:val="000000"/>
                <w:sz w:val="22"/>
                <w:szCs w:val="22"/>
              </w:rPr>
              <w:t>бассейн</w:t>
            </w:r>
            <w:proofErr w:type="spellEnd"/>
            <w:r w:rsidRPr="00DF15EB">
              <w:rPr>
                <w:color w:val="000000"/>
                <w:sz w:val="22"/>
                <w:szCs w:val="22"/>
              </w:rPr>
              <w:t xml:space="preserve"> Амура)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Амур (</w:t>
            </w:r>
            <w:proofErr w:type="spellStart"/>
            <w:r w:rsidRPr="00DF15EB">
              <w:rPr>
                <w:color w:val="000000"/>
                <w:sz w:val="22"/>
                <w:szCs w:val="22"/>
              </w:rPr>
              <w:t>по</w:t>
            </w:r>
            <w:r w:rsidRPr="00DF15EB">
              <w:rPr>
                <w:color w:val="000000"/>
                <w:sz w:val="22"/>
                <w:szCs w:val="22"/>
              </w:rPr>
              <w:t>д</w:t>
            </w:r>
            <w:r w:rsidRPr="00DF15EB">
              <w:rPr>
                <w:color w:val="000000"/>
                <w:sz w:val="22"/>
                <w:szCs w:val="22"/>
              </w:rPr>
              <w:t>бассейн</w:t>
            </w:r>
            <w:proofErr w:type="spellEnd"/>
            <w:r w:rsidRPr="00DF15EB">
              <w:rPr>
                <w:color w:val="000000"/>
                <w:sz w:val="22"/>
                <w:szCs w:val="22"/>
              </w:rPr>
              <w:t xml:space="preserve"> Уссури)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ПДК</w:t>
            </w:r>
          </w:p>
        </w:tc>
      </w:tr>
      <w:tr w:rsidR="0072138F" w:rsidRPr="00DF15EB" w:rsidTr="00AF7DF4">
        <w:trPr>
          <w:trHeight w:val="266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NH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51E7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4</w:t>
            </w:r>
          </w:p>
        </w:tc>
      </w:tr>
      <w:tr w:rsidR="0072138F" w:rsidRPr="00DF15EB" w:rsidTr="00AF7DF4">
        <w:trPr>
          <w:trHeight w:val="128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Ni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51E7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026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69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69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69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69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69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69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69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69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01</w:t>
            </w:r>
          </w:p>
        </w:tc>
      </w:tr>
      <w:tr w:rsidR="0072138F" w:rsidRPr="00DF15EB" w:rsidTr="00AF7DF4">
        <w:trPr>
          <w:trHeight w:val="146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NO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51E7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B862E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B862E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B862E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02</w:t>
            </w:r>
          </w:p>
        </w:tc>
      </w:tr>
      <w:tr w:rsidR="0072138F" w:rsidRPr="00DF15EB" w:rsidTr="00AF7DF4">
        <w:trPr>
          <w:trHeight w:val="178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4BD5">
              <w:rPr>
                <w:color w:val="000000"/>
                <w:sz w:val="22"/>
                <w:szCs w:val="22"/>
              </w:rPr>
              <w:t>NO</w:t>
            </w:r>
            <w:r w:rsidRPr="00464BD5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Pr="00464BD5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4BD5">
              <w:rPr>
                <w:color w:val="000000"/>
                <w:sz w:val="22"/>
                <w:szCs w:val="22"/>
              </w:rPr>
              <w:t>1.179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4BD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2138F" w:rsidRPr="00464BD5" w:rsidRDefault="005F15DA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jc w:val="center"/>
            </w:pPr>
            <w:r w:rsidRPr="00464BD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jc w:val="center"/>
            </w:pPr>
            <w:r w:rsidRPr="00464BD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4BD5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2138F" w:rsidRPr="00464BD5" w:rsidRDefault="005F15DA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jc w:val="center"/>
            </w:pPr>
            <w:r w:rsidRPr="00464BD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jc w:val="center"/>
            </w:pPr>
            <w:r w:rsidRPr="00464BD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jc w:val="center"/>
            </w:pPr>
            <w:r w:rsidRPr="00464BD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464BD5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4BD5"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4BD5">
              <w:rPr>
                <w:sz w:val="22"/>
                <w:szCs w:val="22"/>
              </w:rPr>
              <w:t>9</w:t>
            </w:r>
          </w:p>
        </w:tc>
      </w:tr>
      <w:tr w:rsidR="0072138F" w:rsidRPr="00DF15EB" w:rsidTr="00AF7DF4">
        <w:trPr>
          <w:trHeight w:val="85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O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243F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243F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243F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243F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243F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43F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2138F" w:rsidRPr="00DF15EB" w:rsidTr="00AF7DF4">
        <w:trPr>
          <w:trHeight w:val="85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0786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0786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E0786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081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A236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A236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A236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A236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-</w:t>
            </w:r>
          </w:p>
        </w:tc>
      </w:tr>
      <w:tr w:rsidR="0072138F" w:rsidRPr="00DF15EB" w:rsidTr="00AF7DF4">
        <w:trPr>
          <w:trHeight w:val="90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0BC6">
              <w:rPr>
                <w:color w:val="000000"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94F5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94F5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94F5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94F5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9205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9205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9205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9205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49205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01</w:t>
            </w:r>
          </w:p>
        </w:tc>
      </w:tr>
      <w:tr w:rsidR="0072138F" w:rsidRPr="00DF15EB" w:rsidTr="00AF7DF4">
        <w:trPr>
          <w:trHeight w:val="264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БПК</w:t>
            </w:r>
            <w:r w:rsidRPr="00DF15EB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BA289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BA289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BA289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138F" w:rsidRPr="00DF15EB" w:rsidTr="00AF7DF4">
        <w:trPr>
          <w:trHeight w:val="268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Гексахлоран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1B3E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00001</w:t>
            </w:r>
          </w:p>
        </w:tc>
      </w:tr>
      <w:tr w:rsidR="0072138F" w:rsidRPr="00DF15EB" w:rsidTr="00AF7DF4">
        <w:trPr>
          <w:trHeight w:val="85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Нефтепродукты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B11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11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11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B11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217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A217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05</w:t>
            </w:r>
          </w:p>
        </w:tc>
      </w:tr>
      <w:tr w:rsidR="0072138F" w:rsidRPr="00DF15EB" w:rsidTr="00AF7DF4">
        <w:trPr>
          <w:trHeight w:val="148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Пестициды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E4F4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E4F4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E4F4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E4F4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058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522C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522C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522C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522C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522C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-</w:t>
            </w:r>
          </w:p>
        </w:tc>
      </w:tr>
      <w:tr w:rsidR="0072138F" w:rsidRPr="00DF15EB" w:rsidTr="00AF7DF4">
        <w:trPr>
          <w:trHeight w:val="308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Фенолы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C069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C069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C069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C069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C069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CC069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C069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CC069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15EB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D5009">
              <w:rPr>
                <w:sz w:val="22"/>
                <w:szCs w:val="22"/>
              </w:rPr>
              <w:t>001</w:t>
            </w:r>
          </w:p>
        </w:tc>
      </w:tr>
      <w:tr w:rsidR="0072138F" w:rsidRPr="00DF15EB" w:rsidTr="00AF7DF4">
        <w:trPr>
          <w:trHeight w:val="128"/>
        </w:trPr>
        <w:tc>
          <w:tcPr>
            <w:tcW w:w="2203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ХПК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4790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4790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4790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4790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54790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2138F" w:rsidRPr="00DF15EB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15E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2138F" w:rsidRPr="00BD500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009">
              <w:rPr>
                <w:sz w:val="22"/>
                <w:szCs w:val="22"/>
              </w:rPr>
              <w:t>-</w:t>
            </w:r>
          </w:p>
        </w:tc>
      </w:tr>
    </w:tbl>
    <w:p w:rsidR="0072138F" w:rsidRDefault="0072138F" w:rsidP="0072138F"/>
    <w:p w:rsidR="0072138F" w:rsidRDefault="0072138F">
      <w:r>
        <w:br w:type="page"/>
      </w:r>
    </w:p>
    <w:p w:rsidR="0072138F" w:rsidRPr="00C30B82" w:rsidRDefault="0072138F" w:rsidP="0072138F">
      <w:pPr>
        <w:spacing w:line="240" w:lineRule="auto"/>
      </w:pPr>
      <w:r w:rsidRPr="003B1AA2">
        <w:rPr>
          <w:b/>
          <w:sz w:val="24"/>
          <w:szCs w:val="24"/>
        </w:rPr>
        <w:lastRenderedPageBreak/>
        <w:t>Таблица 3.</w:t>
      </w:r>
      <w:r w:rsidRPr="003B1AA2">
        <w:rPr>
          <w:sz w:val="24"/>
          <w:szCs w:val="24"/>
        </w:rPr>
        <w:t xml:space="preserve"> Границы нормы факторов (ГНФ) для различных водных бассейнов в разные сезоны, установленные на основании показ</w:t>
      </w:r>
      <w:r w:rsidRPr="003B1AA2">
        <w:rPr>
          <w:sz w:val="24"/>
          <w:szCs w:val="24"/>
        </w:rPr>
        <w:t>а</w:t>
      </w:r>
      <w:r w:rsidRPr="003B1AA2">
        <w:rPr>
          <w:sz w:val="24"/>
          <w:szCs w:val="24"/>
        </w:rPr>
        <w:t xml:space="preserve">телей видовой структуры и средних объемов клеток [6, 7]. </w:t>
      </w:r>
      <w:proofErr w:type="gramStart"/>
      <w:r w:rsidRPr="003B1AA2">
        <w:rPr>
          <w:sz w:val="24"/>
          <w:szCs w:val="24"/>
        </w:rPr>
        <w:t>(В скобках приведены нижние ГНФ.</w:t>
      </w:r>
      <w:proofErr w:type="gramEnd"/>
      <w:r w:rsidRPr="003B1AA2">
        <w:rPr>
          <w:sz w:val="24"/>
          <w:szCs w:val="24"/>
        </w:rPr>
        <w:t xml:space="preserve"> Для сравнения в таблице также прив</w:t>
      </w:r>
      <w:r w:rsidRPr="003B1AA2">
        <w:rPr>
          <w:sz w:val="24"/>
          <w:szCs w:val="24"/>
        </w:rPr>
        <w:t>е</w:t>
      </w:r>
      <w:r w:rsidRPr="003B1AA2">
        <w:rPr>
          <w:sz w:val="24"/>
          <w:szCs w:val="24"/>
        </w:rPr>
        <w:t xml:space="preserve">дены значения ПДК. </w:t>
      </w:r>
      <w:proofErr w:type="gramStart"/>
      <w:r w:rsidRPr="003B1AA2">
        <w:rPr>
          <w:sz w:val="24"/>
          <w:szCs w:val="24"/>
        </w:rPr>
        <w:t>Прочерк означает, что соответствующая ГНФ не найдена, в столбце ПДК прочерк означает отсутствие значения ПДК)</w:t>
      </w:r>
      <w:r>
        <w:rPr>
          <w:sz w:val="24"/>
          <w:szCs w:val="24"/>
        </w:rPr>
        <w:t xml:space="preserve"> </w:t>
      </w:r>
      <w:proofErr w:type="gramEnd"/>
    </w:p>
    <w:tbl>
      <w:tblPr>
        <w:tblW w:w="13827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2"/>
        <w:gridCol w:w="841"/>
        <w:gridCol w:w="1141"/>
        <w:gridCol w:w="1131"/>
        <w:gridCol w:w="996"/>
        <w:gridCol w:w="698"/>
        <w:gridCol w:w="731"/>
        <w:gridCol w:w="698"/>
        <w:gridCol w:w="1563"/>
        <w:gridCol w:w="1143"/>
        <w:gridCol w:w="2543"/>
      </w:tblGrid>
      <w:tr w:rsidR="0072138F" w:rsidRPr="00390738" w:rsidTr="006711FD">
        <w:trPr>
          <w:trHeight w:val="315"/>
        </w:trPr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Фактор</w:t>
            </w:r>
          </w:p>
        </w:tc>
        <w:tc>
          <w:tcPr>
            <w:tcW w:w="6236" w:type="dxa"/>
            <w:gridSpan w:val="7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Нижняя Волга</w:t>
            </w:r>
          </w:p>
        </w:tc>
        <w:tc>
          <w:tcPr>
            <w:tcW w:w="2706" w:type="dxa"/>
            <w:gridSpan w:val="2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Нижний Дон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ПДК</w:t>
            </w:r>
          </w:p>
        </w:tc>
      </w:tr>
      <w:tr w:rsidR="0072138F" w:rsidRPr="00390738" w:rsidTr="006711FD">
        <w:trPr>
          <w:trHeight w:val="315"/>
        </w:trPr>
        <w:tc>
          <w:tcPr>
            <w:tcW w:w="2342" w:type="dxa"/>
            <w:vMerge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с мая по август</w:t>
            </w:r>
          </w:p>
        </w:tc>
        <w:tc>
          <w:tcPr>
            <w:tcW w:w="2272" w:type="dxa"/>
            <w:gridSpan w:val="2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с сентября по ноябрь</w:t>
            </w: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с мая по июнь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72138F" w:rsidRPr="00F87A19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осенний и ле</w:t>
            </w:r>
            <w:r w:rsidRPr="00390738">
              <w:rPr>
                <w:color w:val="000000"/>
                <w:sz w:val="22"/>
                <w:szCs w:val="22"/>
              </w:rPr>
              <w:t>т</w:t>
            </w:r>
            <w:r w:rsidRPr="00390738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90738">
              <w:rPr>
                <w:color w:val="000000"/>
                <w:sz w:val="22"/>
                <w:szCs w:val="22"/>
              </w:rPr>
              <w:t>й сезоны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весенний сезон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138F" w:rsidRPr="00390738" w:rsidTr="006711FD">
        <w:trPr>
          <w:trHeight w:val="315"/>
        </w:trPr>
        <w:tc>
          <w:tcPr>
            <w:tcW w:w="2342" w:type="dxa"/>
            <w:vMerge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Сре</w:t>
            </w:r>
            <w:r w:rsidRPr="00390738">
              <w:rPr>
                <w:color w:val="000000"/>
                <w:sz w:val="22"/>
                <w:szCs w:val="22"/>
              </w:rPr>
              <w:t>д</w:t>
            </w:r>
            <w:r w:rsidRPr="00390738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ий </w:t>
            </w:r>
            <w:r>
              <w:rPr>
                <w:sz w:val="24"/>
                <w:szCs w:val="24"/>
              </w:rPr>
              <w:t>объем</w:t>
            </w:r>
            <w:r w:rsidRPr="00390738">
              <w:rPr>
                <w:color w:val="000000"/>
                <w:sz w:val="22"/>
                <w:szCs w:val="22"/>
              </w:rPr>
              <w:t xml:space="preserve"> клетки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i/>
                <w:color w:val="000000"/>
                <w:sz w:val="22"/>
                <w:szCs w:val="22"/>
              </w:rPr>
              <w:t>e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Средн</w:t>
            </w:r>
            <w:r>
              <w:rPr>
                <w:color w:val="000000"/>
                <w:sz w:val="22"/>
                <w:szCs w:val="22"/>
              </w:rPr>
              <w:t xml:space="preserve">ий </w:t>
            </w:r>
            <w:r>
              <w:rPr>
                <w:sz w:val="24"/>
                <w:szCs w:val="24"/>
              </w:rPr>
              <w:t xml:space="preserve">объем </w:t>
            </w:r>
            <w:r w:rsidRPr="00390738">
              <w:rPr>
                <w:color w:val="000000"/>
                <w:sz w:val="22"/>
                <w:szCs w:val="22"/>
              </w:rPr>
              <w:t>клетки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i/>
                <w:color w:val="000000"/>
                <w:sz w:val="22"/>
                <w:szCs w:val="22"/>
              </w:rPr>
              <w:t>e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i/>
                <w:color w:val="000000"/>
                <w:sz w:val="22"/>
                <w:szCs w:val="22"/>
              </w:rPr>
              <w:t>z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i/>
                <w:color w:val="000000"/>
                <w:sz w:val="22"/>
                <w:szCs w:val="22"/>
              </w:rPr>
              <w:t>z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β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i/>
                <w:color w:val="000000"/>
                <w:sz w:val="22"/>
                <w:szCs w:val="22"/>
              </w:rPr>
              <w:t>e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1</w:t>
            </w:r>
            <w:r w:rsidRPr="00F87A19">
              <w:rPr>
                <w:color w:val="000000"/>
                <w:sz w:val="22"/>
                <w:szCs w:val="22"/>
              </w:rPr>
              <w:t>,</w:t>
            </w:r>
            <w:r w:rsidRPr="00390738">
              <w:rPr>
                <w:i/>
                <w:color w:val="000000"/>
                <w:sz w:val="22"/>
                <w:szCs w:val="22"/>
              </w:rPr>
              <w:t xml:space="preserve"> e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90738">
              <w:rPr>
                <w:i/>
                <w:color w:val="000000"/>
                <w:sz w:val="22"/>
                <w:szCs w:val="22"/>
              </w:rPr>
              <w:t>z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90738">
              <w:rPr>
                <w:i/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i/>
                <w:color w:val="000000"/>
                <w:sz w:val="22"/>
                <w:szCs w:val="22"/>
              </w:rPr>
              <w:t>e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1</w:t>
            </w:r>
            <w:r w:rsidRPr="00F87A19">
              <w:rPr>
                <w:color w:val="000000"/>
                <w:sz w:val="22"/>
                <w:szCs w:val="22"/>
              </w:rPr>
              <w:t>,</w:t>
            </w:r>
            <w:r w:rsidRPr="00390738">
              <w:rPr>
                <w:i/>
                <w:color w:val="000000"/>
                <w:sz w:val="22"/>
                <w:szCs w:val="22"/>
              </w:rPr>
              <w:t xml:space="preserve"> e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90738">
              <w:rPr>
                <w:i/>
                <w:color w:val="000000"/>
                <w:sz w:val="22"/>
                <w:szCs w:val="22"/>
              </w:rPr>
              <w:t>z</w:t>
            </w:r>
            <w:r w:rsidRPr="00390738"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90738">
              <w:rPr>
                <w:i/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543" w:type="dxa"/>
            <w:vMerge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138F" w:rsidRPr="00390738" w:rsidTr="006711FD">
        <w:trPr>
          <w:trHeight w:val="190"/>
        </w:trPr>
        <w:tc>
          <w:tcPr>
            <w:tcW w:w="2342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3" w:type="dxa"/>
            <w:shd w:val="clear" w:color="auto" w:fill="auto"/>
            <w:noWrap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72138F" w:rsidRPr="00390738" w:rsidTr="006711FD">
        <w:trPr>
          <w:trHeight w:val="19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181513">
              <w:rPr>
                <w:color w:val="000000"/>
                <w:sz w:val="22"/>
                <w:szCs w:val="22"/>
              </w:rPr>
              <w:t>Na+K</w:t>
            </w:r>
            <w:proofErr w:type="spellEnd"/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71)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(17)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34 (14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 (15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 (15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5)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 (15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353 (35)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NH</w:t>
            </w:r>
            <w:r w:rsidRPr="00181513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  <w:r w:rsidRPr="00181513">
              <w:rPr>
                <w:color w:val="000000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51)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04)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04)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14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09)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82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22)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138F" w:rsidRPr="00390738" w:rsidTr="006711FD">
        <w:trPr>
          <w:trHeight w:val="13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NO</w:t>
            </w:r>
            <w:r w:rsidRPr="00181513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  <w:r w:rsidRPr="00181513">
              <w:rPr>
                <w:color w:val="000000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43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B16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B16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B16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9B16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71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09)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NO</w:t>
            </w:r>
            <w:r w:rsidRPr="00181513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  <w:r w:rsidRPr="00181513">
              <w:rPr>
                <w:color w:val="000000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004)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94D7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94D7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94D7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A94D7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34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02)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18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01)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02</w:t>
            </w:r>
          </w:p>
        </w:tc>
      </w:tr>
      <w:tr w:rsidR="0072138F" w:rsidRPr="00390738" w:rsidTr="006711FD">
        <w:trPr>
          <w:trHeight w:val="166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N</w:t>
            </w:r>
            <w:r w:rsidRPr="00181513">
              <w:rPr>
                <w:color w:val="000000"/>
                <w:sz w:val="22"/>
                <w:szCs w:val="22"/>
              </w:rPr>
              <w:t xml:space="preserve"> суммарный мин</w:t>
            </w:r>
            <w:r w:rsidRPr="00181513">
              <w:rPr>
                <w:color w:val="000000"/>
                <w:sz w:val="22"/>
                <w:szCs w:val="22"/>
              </w:rPr>
              <w:t>е</w:t>
            </w:r>
            <w:r w:rsidRPr="00181513">
              <w:rPr>
                <w:color w:val="000000"/>
                <w:sz w:val="22"/>
                <w:szCs w:val="22"/>
              </w:rPr>
              <w:t xml:space="preserve">ральный, мг/л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43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08)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45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23)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E10E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E10E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E10E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EE10E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E10E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E10E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БПК</w:t>
            </w:r>
            <w:r w:rsidRPr="00181513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49)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68)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05B0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05B0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05B0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F05B0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Водность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74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39)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B57F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B57F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B57F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B57F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42)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D629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D629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16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Fe</w:t>
            </w:r>
            <w:r w:rsidRPr="00181513">
              <w:rPr>
                <w:color w:val="000000"/>
                <w:sz w:val="22"/>
                <w:szCs w:val="22"/>
                <w:vertAlign w:val="subscript"/>
              </w:rPr>
              <w:t>общ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32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03)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07)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06059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06059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06059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138F" w:rsidRPr="00390738" w:rsidTr="006711FD">
        <w:trPr>
          <w:trHeight w:val="177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1513">
              <w:rPr>
                <w:color w:val="000000"/>
                <w:sz w:val="22"/>
                <w:szCs w:val="22"/>
              </w:rPr>
              <w:t>сткость, мг-экв/л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38 (2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69)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74)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3567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3567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43567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 (6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48)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21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Ca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(38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9)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C22D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C22D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C22D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EC22D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168 (52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72138F" w:rsidRPr="00390738" w:rsidTr="006711FD">
        <w:trPr>
          <w:trHeight w:val="86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Co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F56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F56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F56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F56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F56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6F56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F56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F569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</w:t>
            </w:r>
          </w:p>
        </w:tc>
      </w:tr>
      <w:tr w:rsidR="0072138F" w:rsidRPr="00390738" w:rsidTr="006711FD">
        <w:trPr>
          <w:trHeight w:val="104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181513">
              <w:rPr>
                <w:color w:val="000000"/>
                <w:sz w:val="22"/>
                <w:szCs w:val="22"/>
              </w:rPr>
              <w:t>Кремнекислота, мг/л S</w:t>
            </w:r>
            <w:r w:rsidRPr="00181513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6)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8)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 (2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Mg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7)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 (12)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8E001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8E001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8E001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80 (30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20)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72138F" w:rsidRDefault="0072138F">
      <w:r>
        <w:br w:type="page"/>
      </w:r>
    </w:p>
    <w:p w:rsidR="0072138F" w:rsidRPr="00E209EF" w:rsidRDefault="0072138F" w:rsidP="0072138F">
      <w:pPr>
        <w:jc w:val="right"/>
        <w:rPr>
          <w:sz w:val="24"/>
          <w:szCs w:val="24"/>
        </w:rPr>
      </w:pPr>
      <w:r w:rsidRPr="00E209EF">
        <w:rPr>
          <w:sz w:val="24"/>
          <w:szCs w:val="24"/>
        </w:rPr>
        <w:lastRenderedPageBreak/>
        <w:t>Продолжение таблицы 3</w:t>
      </w:r>
    </w:p>
    <w:tbl>
      <w:tblPr>
        <w:tblW w:w="1368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2"/>
        <w:gridCol w:w="841"/>
        <w:gridCol w:w="1147"/>
        <w:gridCol w:w="1131"/>
        <w:gridCol w:w="996"/>
        <w:gridCol w:w="698"/>
        <w:gridCol w:w="731"/>
        <w:gridCol w:w="698"/>
        <w:gridCol w:w="1274"/>
        <w:gridCol w:w="1133"/>
        <w:gridCol w:w="10"/>
        <w:gridCol w:w="2679"/>
      </w:tblGrid>
      <w:tr w:rsidR="0072138F" w:rsidRPr="00936759" w:rsidTr="006711FD">
        <w:trPr>
          <w:trHeight w:val="190"/>
        </w:trPr>
        <w:tc>
          <w:tcPr>
            <w:tcW w:w="2342" w:type="dxa"/>
            <w:shd w:val="clear" w:color="auto" w:fill="auto"/>
            <w:noWrap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8" w:type="dxa"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72138F" w:rsidRPr="00181513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2138F" w:rsidRPr="00390738" w:rsidTr="006711FD">
        <w:trPr>
          <w:trHeight w:val="172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Cu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295C2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295C2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004)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013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003)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004)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004)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001</w:t>
            </w:r>
          </w:p>
        </w:tc>
      </w:tr>
      <w:tr w:rsidR="0072138F" w:rsidRPr="00390738" w:rsidTr="006711FD">
        <w:trPr>
          <w:trHeight w:val="222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Нефтепродукты,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21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05)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08)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08)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825D2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825D2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05</w:t>
            </w:r>
          </w:p>
        </w:tc>
      </w:tr>
      <w:tr w:rsidR="0072138F" w:rsidRPr="00390738" w:rsidTr="006711FD">
        <w:trPr>
          <w:trHeight w:val="112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Прозрачность, м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44C3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44C3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E44C3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8067A9" w:rsidTr="006711FD">
        <w:trPr>
          <w:trHeight w:val="116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8067A9" w:rsidRDefault="0072138F" w:rsidP="00AF7DF4">
            <w:pPr>
              <w:spacing w:line="360" w:lineRule="auto"/>
              <w:rPr>
                <w:sz w:val="22"/>
                <w:szCs w:val="22"/>
              </w:rPr>
            </w:pPr>
            <w:r w:rsidRPr="008067A9">
              <w:rPr>
                <w:sz w:val="22"/>
                <w:szCs w:val="22"/>
                <w:lang w:val="en-US"/>
              </w:rPr>
              <w:t>O</w:t>
            </w:r>
            <w:r w:rsidRPr="008067A9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8067A9">
              <w:rPr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8067A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67A9">
              <w:rPr>
                <w:sz w:val="22"/>
                <w:szCs w:val="22"/>
              </w:rPr>
              <w:t>9.34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8067A9" w:rsidRDefault="0072138F" w:rsidP="00AF7DF4">
            <w:pPr>
              <w:jc w:val="center"/>
            </w:pPr>
            <w:r w:rsidRPr="008067A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8067A9" w:rsidRDefault="0072138F" w:rsidP="00AF7DF4">
            <w:pPr>
              <w:jc w:val="center"/>
            </w:pPr>
            <w:r w:rsidRPr="008067A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8067A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67A9">
              <w:rPr>
                <w:sz w:val="22"/>
                <w:szCs w:val="22"/>
              </w:rPr>
              <w:t>11.81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8067A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67A9">
              <w:rPr>
                <w:sz w:val="22"/>
                <w:szCs w:val="22"/>
              </w:rPr>
              <w:t>11.27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8067A9" w:rsidRDefault="0072138F" w:rsidP="00AF7DF4">
            <w:pPr>
              <w:jc w:val="center"/>
            </w:pPr>
            <w:r w:rsidRPr="008067A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Pr="008067A9" w:rsidRDefault="0072138F" w:rsidP="00AF7DF4">
            <w:pPr>
              <w:jc w:val="center"/>
            </w:pPr>
            <w:r w:rsidRPr="008067A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8067A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67A9">
              <w:rPr>
                <w:sz w:val="22"/>
                <w:szCs w:val="22"/>
              </w:rPr>
              <w:t>5.24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8067A9" w:rsidRDefault="0072138F" w:rsidP="00AF7D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67A9">
              <w:rPr>
                <w:sz w:val="22"/>
                <w:szCs w:val="22"/>
              </w:rPr>
              <w:t>6.58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8067A9" w:rsidRDefault="0072138F" w:rsidP="00AF7D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7A9">
              <w:rPr>
                <w:sz w:val="22"/>
                <w:szCs w:val="22"/>
              </w:rPr>
              <w:t>(6) – нижняя ПДК</w:t>
            </w:r>
          </w:p>
        </w:tc>
      </w:tr>
      <w:tr w:rsidR="0072138F" w:rsidRPr="00390738" w:rsidTr="006711FD">
        <w:trPr>
          <w:trHeight w:val="18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рН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BD739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BD739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97 (7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6)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9 (7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55)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9073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1513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181513">
              <w:rPr>
                <w:color w:val="000000"/>
                <w:sz w:val="22"/>
                <w:szCs w:val="22"/>
                <w:lang w:val="en-US"/>
              </w:rPr>
              <w:t>S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018A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018A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018A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018A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018A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6018A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018A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6018A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74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СПАВ,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02)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255D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255D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255D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011)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80045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80045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</w:t>
            </w:r>
          </w:p>
        </w:tc>
      </w:tr>
      <w:tr w:rsidR="0072138F" w:rsidRPr="00390738" w:rsidTr="006711FD">
        <w:trPr>
          <w:trHeight w:val="234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Степень насыщения кислородом, %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7432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7432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7432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111 (88)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3712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A3712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3712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A3712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SO</w:t>
            </w:r>
            <w:r w:rsidRPr="00181513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(47)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(49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Сумма ионов,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(219)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(277)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146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9146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9146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1660 (712)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Температура относ</w:t>
            </w:r>
            <w:r w:rsidRPr="00181513">
              <w:rPr>
                <w:color w:val="000000"/>
                <w:sz w:val="22"/>
                <w:szCs w:val="22"/>
              </w:rPr>
              <w:t>и</w:t>
            </w:r>
            <w:r w:rsidRPr="00181513"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92)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B3D2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B3D2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71)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72)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E0E8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1E0E8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E0E8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E0E8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127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Фенолы,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001</w:t>
            </w:r>
          </w:p>
        </w:tc>
      </w:tr>
      <w:tr w:rsidR="0072138F" w:rsidRPr="00390738" w:rsidTr="006711FD">
        <w:trPr>
          <w:trHeight w:val="144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PO</w:t>
            </w:r>
            <w:r w:rsidRPr="00181513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181513">
              <w:rPr>
                <w:color w:val="000000"/>
                <w:sz w:val="22"/>
                <w:szCs w:val="22"/>
              </w:rPr>
              <w:t>, мг/л Р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01)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017)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052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008)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042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008)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042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008)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34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08)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 xml:space="preserve">016 – </w:t>
            </w:r>
            <w:proofErr w:type="spellStart"/>
            <w:r w:rsidRPr="00390738">
              <w:rPr>
                <w:color w:val="000000"/>
                <w:sz w:val="22"/>
                <w:szCs w:val="22"/>
              </w:rPr>
              <w:t>олиготроф</w:t>
            </w:r>
            <w:r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390738">
              <w:rPr>
                <w:color w:val="000000"/>
                <w:sz w:val="22"/>
                <w:szCs w:val="22"/>
              </w:rPr>
              <w:t>,</w:t>
            </w:r>
          </w:p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 xml:space="preserve">049 – </w:t>
            </w:r>
            <w:proofErr w:type="spellStart"/>
            <w:r w:rsidRPr="00390738">
              <w:rPr>
                <w:color w:val="000000"/>
                <w:sz w:val="22"/>
                <w:szCs w:val="22"/>
              </w:rPr>
              <w:t>мезотроф</w:t>
            </w:r>
            <w:r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390738">
              <w:rPr>
                <w:color w:val="000000"/>
                <w:sz w:val="22"/>
                <w:szCs w:val="22"/>
              </w:rPr>
              <w:t>,</w:t>
            </w:r>
          </w:p>
          <w:p w:rsidR="0072138F" w:rsidRPr="00390738" w:rsidRDefault="0072138F" w:rsidP="006711F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 xml:space="preserve">065 – </w:t>
            </w:r>
            <w:proofErr w:type="spellStart"/>
            <w:r w:rsidRPr="00390738">
              <w:rPr>
                <w:color w:val="000000"/>
                <w:sz w:val="22"/>
                <w:szCs w:val="22"/>
              </w:rPr>
              <w:t>эвтрофные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90738">
              <w:rPr>
                <w:color w:val="000000"/>
                <w:sz w:val="22"/>
                <w:szCs w:val="22"/>
              </w:rPr>
              <w:t>водоемы</w:t>
            </w:r>
          </w:p>
        </w:tc>
      </w:tr>
      <w:tr w:rsidR="0072138F" w:rsidRPr="00390738" w:rsidTr="006711FD">
        <w:trPr>
          <w:trHeight w:val="133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Cl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D731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3 (25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9)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1 (30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C1E4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345BF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345BF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2138F" w:rsidRPr="00390738" w:rsidTr="006711FD">
        <w:trPr>
          <w:trHeight w:val="33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ХПК,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D731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06E9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2 (16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8)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5 (16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4C1E4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(16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752B6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752B6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70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Cr</w:t>
            </w:r>
            <w:r w:rsidRPr="00181513">
              <w:rPr>
                <w:color w:val="000000"/>
                <w:sz w:val="22"/>
                <w:szCs w:val="22"/>
              </w:rPr>
              <w:t xml:space="preserve"> общий,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D731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F06E9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D33E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008)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8565B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8565B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8565BF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0290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266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 xml:space="preserve">Цветность по </w:t>
            </w:r>
            <w:proofErr w:type="spellStart"/>
            <w:proofErr w:type="gramStart"/>
            <w:r w:rsidRPr="0018151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81513">
              <w:rPr>
                <w:color w:val="000000"/>
                <w:sz w:val="22"/>
                <w:szCs w:val="22"/>
              </w:rPr>
              <w:t>t-Co</w:t>
            </w:r>
            <w:proofErr w:type="spellEnd"/>
            <w:r w:rsidRPr="00181513">
              <w:rPr>
                <w:color w:val="000000"/>
                <w:sz w:val="22"/>
                <w:szCs w:val="22"/>
              </w:rPr>
              <w:t xml:space="preserve"> шкале, град.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D731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53 (18)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(25)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D2663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98" w:type="dxa"/>
            <w:vAlign w:val="center"/>
          </w:tcPr>
          <w:p w:rsidR="0072138F" w:rsidRDefault="0072138F" w:rsidP="00AF7DF4">
            <w:pPr>
              <w:jc w:val="center"/>
            </w:pPr>
            <w:r w:rsidRPr="00D2663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D2663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20290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390738" w:rsidTr="006711FD">
        <w:trPr>
          <w:trHeight w:val="174"/>
        </w:trPr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Zn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72138F" w:rsidRDefault="0072138F" w:rsidP="00AF7DF4">
            <w:pPr>
              <w:jc w:val="center"/>
            </w:pPr>
            <w:r w:rsidRPr="001D731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013)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044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011)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037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009)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037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014)</w:t>
            </w:r>
          </w:p>
        </w:tc>
        <w:tc>
          <w:tcPr>
            <w:tcW w:w="698" w:type="dxa"/>
            <w:vAlign w:val="center"/>
          </w:tcPr>
          <w:p w:rsidR="0072138F" w:rsidRPr="00390738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037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014)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138F" w:rsidRDefault="0072138F" w:rsidP="00AF7DF4">
            <w:pPr>
              <w:jc w:val="center"/>
            </w:pPr>
            <w:r w:rsidRPr="0020290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72138F" w:rsidRPr="00390738" w:rsidRDefault="0072138F" w:rsidP="00AF7DF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907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90738">
              <w:rPr>
                <w:color w:val="000000"/>
                <w:sz w:val="22"/>
                <w:szCs w:val="22"/>
              </w:rPr>
              <w:t>01</w:t>
            </w:r>
          </w:p>
        </w:tc>
      </w:tr>
    </w:tbl>
    <w:p w:rsidR="0072138F" w:rsidRPr="00734B76" w:rsidRDefault="0072138F" w:rsidP="0072138F">
      <w:pPr>
        <w:rPr>
          <w:sz w:val="24"/>
          <w:szCs w:val="24"/>
          <w:lang w:val="en-US"/>
        </w:rPr>
      </w:pPr>
      <w:r w:rsidRPr="00734B76">
        <w:rPr>
          <w:b/>
          <w:sz w:val="24"/>
          <w:szCs w:val="24"/>
        </w:rPr>
        <w:lastRenderedPageBreak/>
        <w:t>Таблица 4.</w:t>
      </w:r>
      <w:r w:rsidRPr="004B3131">
        <w:rPr>
          <w:sz w:val="24"/>
          <w:szCs w:val="24"/>
        </w:rPr>
        <w:t xml:space="preserve"> </w:t>
      </w:r>
      <w:r>
        <w:rPr>
          <w:sz w:val="24"/>
          <w:szCs w:val="24"/>
        </w:rPr>
        <w:t>Верхние г</w:t>
      </w:r>
      <w:r w:rsidRPr="004B3131">
        <w:rPr>
          <w:sz w:val="24"/>
          <w:szCs w:val="24"/>
        </w:rPr>
        <w:t>раниц</w:t>
      </w:r>
      <w:r>
        <w:rPr>
          <w:sz w:val="24"/>
          <w:szCs w:val="24"/>
        </w:rPr>
        <w:t>ы</w:t>
      </w:r>
      <w:r w:rsidRPr="004B3131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Pr="004B3131">
        <w:rPr>
          <w:sz w:val="24"/>
          <w:szCs w:val="24"/>
        </w:rPr>
        <w:t xml:space="preserve"> </w:t>
      </w:r>
      <w:r w:rsidRPr="00726271">
        <w:rPr>
          <w:sz w:val="24"/>
          <w:szCs w:val="24"/>
        </w:rPr>
        <w:t>факторов (</w:t>
      </w:r>
      <w:r w:rsidRPr="003B1AA2">
        <w:rPr>
          <w:sz w:val="24"/>
          <w:szCs w:val="24"/>
        </w:rPr>
        <w:t xml:space="preserve">ГНФ) для различных показателей, характеризующих состояние сообщества зообентоса в водоемах Ханты-Мансийского автономного округа [3]. </w:t>
      </w:r>
      <w:proofErr w:type="gramStart"/>
      <w:r w:rsidRPr="003B1AA2">
        <w:rPr>
          <w:sz w:val="24"/>
          <w:szCs w:val="24"/>
        </w:rPr>
        <w:t>(Все факторы в мг/кг.</w:t>
      </w:r>
      <w:proofErr w:type="gramEnd"/>
      <w:r w:rsidRPr="003B1AA2">
        <w:rPr>
          <w:sz w:val="24"/>
          <w:szCs w:val="24"/>
        </w:rPr>
        <w:t xml:space="preserve"> Обозначения: </w:t>
      </w:r>
      <w:r w:rsidRPr="003B1AA2">
        <w:rPr>
          <w:sz w:val="24"/>
          <w:szCs w:val="24"/>
          <w:lang w:val="en-US"/>
        </w:rPr>
        <w:t>N</w:t>
      </w:r>
      <w:r w:rsidRPr="003B1AA2">
        <w:rPr>
          <w:sz w:val="24"/>
          <w:szCs w:val="24"/>
        </w:rPr>
        <w:t xml:space="preserve"> – </w:t>
      </w:r>
      <w:proofErr w:type="gramStart"/>
      <w:r w:rsidRPr="003B1AA2">
        <w:rPr>
          <w:sz w:val="24"/>
          <w:szCs w:val="24"/>
        </w:rPr>
        <w:t>численность</w:t>
      </w:r>
      <w:proofErr w:type="gramEnd"/>
      <w:r w:rsidRPr="003B1AA2">
        <w:rPr>
          <w:sz w:val="24"/>
          <w:szCs w:val="24"/>
        </w:rPr>
        <w:t xml:space="preserve">, </w:t>
      </w:r>
      <w:r w:rsidRPr="003B1AA2">
        <w:rPr>
          <w:sz w:val="24"/>
          <w:szCs w:val="24"/>
          <w:lang w:val="en-US"/>
        </w:rPr>
        <w:t>B</w:t>
      </w:r>
      <w:r w:rsidRPr="003B1AA2">
        <w:rPr>
          <w:sz w:val="24"/>
          <w:szCs w:val="24"/>
        </w:rPr>
        <w:t xml:space="preserve">– биомасса. </w:t>
      </w:r>
      <w:proofErr w:type="gramStart"/>
      <w:r w:rsidRPr="003B1AA2">
        <w:rPr>
          <w:sz w:val="24"/>
          <w:szCs w:val="24"/>
        </w:rPr>
        <w:t>Прочерк означает, что соответствующая ГНФ не найдена</w:t>
      </w:r>
      <w:r w:rsidRPr="003B1AA2">
        <w:rPr>
          <w:sz w:val="24"/>
          <w:szCs w:val="24"/>
          <w:lang w:val="en-US"/>
        </w:rPr>
        <w:t>)</w:t>
      </w:r>
      <w:proofErr w:type="gramEnd"/>
    </w:p>
    <w:tbl>
      <w:tblPr>
        <w:tblW w:w="1367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840"/>
        <w:gridCol w:w="935"/>
        <w:gridCol w:w="711"/>
        <w:gridCol w:w="711"/>
        <w:gridCol w:w="711"/>
        <w:gridCol w:w="711"/>
        <w:gridCol w:w="1035"/>
        <w:gridCol w:w="711"/>
        <w:gridCol w:w="711"/>
        <w:gridCol w:w="738"/>
        <w:gridCol w:w="738"/>
        <w:gridCol w:w="911"/>
        <w:gridCol w:w="948"/>
        <w:gridCol w:w="1529"/>
      </w:tblGrid>
      <w:tr w:rsidR="0072138F" w:rsidRPr="008D4984" w:rsidTr="00AF7DF4">
        <w:trPr>
          <w:trHeight w:val="315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Фактор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Макрозообентос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целом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Nematoda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Oligochaeta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Mollusca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Hirudinea</w:t>
            </w:r>
          </w:p>
        </w:tc>
        <w:tc>
          <w:tcPr>
            <w:tcW w:w="1476" w:type="dxa"/>
            <w:gridSpan w:val="2"/>
            <w:shd w:val="clear" w:color="auto" w:fill="auto"/>
            <w:noWrap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Chironomidae</w:t>
            </w:r>
          </w:p>
        </w:tc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984">
              <w:rPr>
                <w:color w:val="000000"/>
                <w:sz w:val="22"/>
                <w:szCs w:val="22"/>
              </w:rPr>
              <w:t>Ceratopogonidae</w:t>
            </w:r>
            <w:proofErr w:type="spellEnd"/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Наиболее строгая</w:t>
            </w:r>
            <w:r w:rsidRPr="008D4984">
              <w:rPr>
                <w:color w:val="000000"/>
                <w:sz w:val="22"/>
                <w:szCs w:val="22"/>
              </w:rPr>
              <w:t xml:space="preserve"> ГНФ по всем и</w:t>
            </w:r>
            <w:r w:rsidRPr="008D4984">
              <w:rPr>
                <w:color w:val="000000"/>
                <w:sz w:val="22"/>
                <w:szCs w:val="22"/>
              </w:rPr>
              <w:t>н</w:t>
            </w:r>
            <w:r w:rsidRPr="008D4984">
              <w:rPr>
                <w:color w:val="000000"/>
                <w:sz w:val="22"/>
                <w:szCs w:val="22"/>
              </w:rPr>
              <w:t>дикаторам</w:t>
            </w:r>
          </w:p>
        </w:tc>
      </w:tr>
      <w:tr w:rsidR="0072138F" w:rsidRPr="008D4984" w:rsidTr="00AF7DF4">
        <w:trPr>
          <w:trHeight w:val="315"/>
        </w:trPr>
        <w:tc>
          <w:tcPr>
            <w:tcW w:w="1730" w:type="dxa"/>
            <w:vMerge/>
            <w:shd w:val="clear" w:color="auto" w:fill="auto"/>
            <w:vAlign w:val="center"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984">
              <w:rPr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Cd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984">
              <w:rPr>
                <w:color w:val="000000"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34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Антрацен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077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086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086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035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984">
              <w:rPr>
                <w:color w:val="000000"/>
                <w:sz w:val="22"/>
                <w:szCs w:val="22"/>
              </w:rPr>
              <w:t>Бенз</w:t>
            </w:r>
            <w:proofErr w:type="spellEnd"/>
            <w:r w:rsidRPr="008D4984">
              <w:rPr>
                <w:color w:val="000000"/>
                <w:sz w:val="22"/>
                <w:szCs w:val="22"/>
              </w:rPr>
              <w:t>(b)-</w:t>
            </w:r>
            <w:proofErr w:type="spellStart"/>
            <w:r w:rsidRPr="008D4984">
              <w:rPr>
                <w:color w:val="000000"/>
                <w:sz w:val="22"/>
                <w:szCs w:val="22"/>
              </w:rPr>
              <w:t>флуорантен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984">
              <w:rPr>
                <w:color w:val="000000"/>
                <w:sz w:val="22"/>
                <w:szCs w:val="22"/>
              </w:rPr>
              <w:t>Бен</w:t>
            </w:r>
            <w:proofErr w:type="gramStart"/>
            <w:r w:rsidRPr="008D4984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8D4984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8D4984">
              <w:rPr>
                <w:color w:val="000000"/>
                <w:sz w:val="22"/>
                <w:szCs w:val="22"/>
              </w:rPr>
              <w:t>а)-</w:t>
            </w:r>
            <w:proofErr w:type="spellStart"/>
            <w:r w:rsidRPr="008D4984">
              <w:rPr>
                <w:color w:val="000000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8D4984" w:rsidRDefault="005F15DA" w:rsidP="005F15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076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015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Нафталин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038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D4984">
              <w:rPr>
                <w:color w:val="000000"/>
                <w:sz w:val="22"/>
                <w:szCs w:val="22"/>
              </w:rPr>
              <w:t>Нефте</w:t>
            </w:r>
            <w:proofErr w:type="spellEnd"/>
            <w:r w:rsidRPr="008D4984">
              <w:rPr>
                <w:color w:val="000000"/>
                <w:sz w:val="22"/>
                <w:szCs w:val="22"/>
              </w:rPr>
              <w:t>-продукты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Пирен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063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063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055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063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063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015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Фенантрен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Флуорантен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081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081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5F15DA" w:rsidP="005F15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081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4984">
              <w:rPr>
                <w:color w:val="000000"/>
                <w:sz w:val="22"/>
                <w:szCs w:val="22"/>
              </w:rPr>
              <w:t>013</w:t>
            </w:r>
          </w:p>
        </w:tc>
      </w:tr>
      <w:tr w:rsidR="0072138F" w:rsidRPr="008D4984" w:rsidTr="00AF7DF4">
        <w:trPr>
          <w:trHeight w:val="33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984">
              <w:rPr>
                <w:color w:val="000000"/>
                <w:sz w:val="22"/>
                <w:szCs w:val="22"/>
              </w:rPr>
              <w:t>Флуорен</w:t>
            </w:r>
            <w:proofErr w:type="spellEnd"/>
            <w:r w:rsidRPr="008D4984">
              <w:rPr>
                <w:color w:val="000000"/>
                <w:sz w:val="22"/>
                <w:szCs w:val="22"/>
              </w:rPr>
              <w:t xml:space="preserve"> +</w:t>
            </w:r>
            <w:proofErr w:type="spellStart"/>
            <w:r w:rsidRPr="008D4984">
              <w:rPr>
                <w:color w:val="000000"/>
                <w:sz w:val="22"/>
                <w:szCs w:val="22"/>
              </w:rPr>
              <w:t>аценафтен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72138F" w:rsidRPr="008D4984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98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2138F" w:rsidRDefault="0072138F" w:rsidP="0072138F"/>
    <w:p w:rsidR="0072138F" w:rsidRDefault="0072138F" w:rsidP="0072138F"/>
    <w:p w:rsidR="0072138F" w:rsidRDefault="0072138F" w:rsidP="0072138F">
      <w:pPr>
        <w:sectPr w:rsidR="0072138F" w:rsidSect="00275AC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2138F" w:rsidRPr="00734B76" w:rsidRDefault="0072138F" w:rsidP="0072138F">
      <w:pPr>
        <w:keepNext/>
        <w:rPr>
          <w:sz w:val="24"/>
          <w:szCs w:val="24"/>
          <w:highlight w:val="yellow"/>
        </w:rPr>
      </w:pPr>
      <w:r w:rsidRPr="00734B76">
        <w:rPr>
          <w:b/>
          <w:sz w:val="24"/>
          <w:szCs w:val="24"/>
        </w:rPr>
        <w:lastRenderedPageBreak/>
        <w:t>Таблица 5.</w:t>
      </w:r>
      <w:r w:rsidRPr="004B3131">
        <w:rPr>
          <w:sz w:val="24"/>
          <w:szCs w:val="24"/>
        </w:rPr>
        <w:t xml:space="preserve"> </w:t>
      </w:r>
      <w:r w:rsidRPr="00726271">
        <w:rPr>
          <w:sz w:val="24"/>
          <w:szCs w:val="24"/>
        </w:rPr>
        <w:t>Границ</w:t>
      </w:r>
      <w:r w:rsidR="005F15DA">
        <w:rPr>
          <w:sz w:val="24"/>
          <w:szCs w:val="24"/>
        </w:rPr>
        <w:t>ы</w:t>
      </w:r>
      <w:r w:rsidRPr="00726271">
        <w:rPr>
          <w:sz w:val="24"/>
          <w:szCs w:val="24"/>
        </w:rPr>
        <w:t xml:space="preserve"> нормы факторов (ГНФ) для различных показателей, характеризующих уловы и урожайности промысловых рыб в Донских </w:t>
      </w:r>
      <w:r w:rsidRPr="003B1AA2">
        <w:rPr>
          <w:sz w:val="24"/>
          <w:szCs w:val="24"/>
        </w:rPr>
        <w:t xml:space="preserve">водохранилищах [2]. </w:t>
      </w:r>
      <w:proofErr w:type="gramStart"/>
      <w:r w:rsidRPr="003B1AA2">
        <w:rPr>
          <w:sz w:val="24"/>
          <w:szCs w:val="24"/>
        </w:rPr>
        <w:t>(В скобках прив</w:t>
      </w:r>
      <w:r w:rsidRPr="003B1AA2">
        <w:rPr>
          <w:sz w:val="24"/>
          <w:szCs w:val="24"/>
        </w:rPr>
        <w:t>е</w:t>
      </w:r>
      <w:r w:rsidRPr="003B1AA2">
        <w:rPr>
          <w:sz w:val="24"/>
          <w:szCs w:val="24"/>
        </w:rPr>
        <w:t>дены нижние ГНФ.</w:t>
      </w:r>
      <w:proofErr w:type="gramEnd"/>
      <w:r w:rsidRPr="003B1AA2">
        <w:rPr>
          <w:sz w:val="24"/>
          <w:szCs w:val="24"/>
        </w:rPr>
        <w:t xml:space="preserve"> </w:t>
      </w:r>
      <w:proofErr w:type="gramStart"/>
      <w:r w:rsidRPr="003B1AA2">
        <w:rPr>
          <w:sz w:val="24"/>
          <w:szCs w:val="24"/>
        </w:rPr>
        <w:t>Прочерк означает, что соответствующая ГНФ не найдена)</w:t>
      </w:r>
      <w:proofErr w:type="gramEnd"/>
    </w:p>
    <w:tbl>
      <w:tblPr>
        <w:tblW w:w="7103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003"/>
        <w:gridCol w:w="1001"/>
        <w:gridCol w:w="999"/>
        <w:gridCol w:w="1391"/>
      </w:tblGrid>
      <w:tr w:rsidR="0072138F" w:rsidRPr="001C5DC2" w:rsidTr="00AF7DF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Фактор</w:t>
            </w:r>
          </w:p>
        </w:tc>
        <w:tc>
          <w:tcPr>
            <w:tcW w:w="3003" w:type="dxa"/>
            <w:gridSpan w:val="3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 xml:space="preserve">Уловы </w:t>
            </w:r>
          </w:p>
        </w:tc>
        <w:tc>
          <w:tcPr>
            <w:tcW w:w="1391" w:type="dxa"/>
            <w:vMerge w:val="restart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Урожа</w:t>
            </w:r>
            <w:r w:rsidRPr="001C5DC2">
              <w:rPr>
                <w:sz w:val="22"/>
                <w:szCs w:val="22"/>
              </w:rPr>
              <w:t>й</w:t>
            </w:r>
            <w:r w:rsidRPr="001C5DC2">
              <w:rPr>
                <w:sz w:val="22"/>
                <w:szCs w:val="22"/>
              </w:rPr>
              <w:t>ность леща и осетра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леща</w:t>
            </w:r>
          </w:p>
        </w:tc>
        <w:tc>
          <w:tcPr>
            <w:tcW w:w="1001" w:type="dxa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 xml:space="preserve">судака и </w:t>
            </w:r>
            <w:proofErr w:type="spellStart"/>
            <w:r w:rsidRPr="001C5DC2">
              <w:rPr>
                <w:sz w:val="22"/>
                <w:szCs w:val="22"/>
              </w:rPr>
              <w:t>берша</w:t>
            </w:r>
            <w:proofErr w:type="spellEnd"/>
          </w:p>
        </w:tc>
        <w:tc>
          <w:tcPr>
            <w:tcW w:w="999" w:type="dxa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чехони</w:t>
            </w:r>
          </w:p>
        </w:tc>
        <w:tc>
          <w:tcPr>
            <w:tcW w:w="1391" w:type="dxa"/>
            <w:vMerge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1C5DC2">
              <w:rPr>
                <w:sz w:val="22"/>
                <w:szCs w:val="22"/>
              </w:rPr>
              <w:t>pH (средний за год),</w:t>
            </w:r>
            <w:proofErr w:type="gramEnd"/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17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Азот нитритный, мг/л.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045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008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ХПК, мг/л.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5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Цинк, мг/л.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016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pH (апрель)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62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Азот нитратный, мг/л.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175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БПК45, мг/л.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73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Водность (май)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93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Водность (ноябрь)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888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Водность (октябрь)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905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Водность (средняя за год)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969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Медь, мг/л.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004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7γ-гексахлоран, мг/л.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002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pH (май)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(8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17)</w:t>
            </w:r>
          </w:p>
        </w:tc>
      </w:tr>
      <w:tr w:rsidR="0072138F" w:rsidRPr="001C5DC2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pH (март)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9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(7</w:t>
            </w:r>
            <w:r>
              <w:rPr>
                <w:sz w:val="22"/>
                <w:szCs w:val="22"/>
              </w:rPr>
              <w:t>.</w:t>
            </w:r>
            <w:r w:rsidRPr="001C5DC2">
              <w:rPr>
                <w:sz w:val="22"/>
                <w:szCs w:val="22"/>
              </w:rPr>
              <w:t>9)</w:t>
            </w:r>
          </w:p>
        </w:tc>
      </w:tr>
      <w:tr w:rsidR="0072138F" w:rsidRPr="00FA5847" w:rsidTr="00AF7DF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138F" w:rsidRPr="001C5DC2" w:rsidRDefault="0072138F" w:rsidP="00AF7DF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Сульфаты, мг/л.</w:t>
            </w:r>
          </w:p>
        </w:tc>
        <w:tc>
          <w:tcPr>
            <w:tcW w:w="1003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vAlign w:val="center"/>
          </w:tcPr>
          <w:p w:rsidR="0072138F" w:rsidRPr="001C5DC2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5DC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91" w:type="dxa"/>
            <w:vAlign w:val="center"/>
          </w:tcPr>
          <w:p w:rsidR="0072138F" w:rsidRPr="00FA5847" w:rsidRDefault="0072138F" w:rsidP="00AF7DF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C5DC2">
              <w:rPr>
                <w:sz w:val="22"/>
                <w:szCs w:val="22"/>
              </w:rPr>
              <w:t>195</w:t>
            </w:r>
          </w:p>
        </w:tc>
      </w:tr>
    </w:tbl>
    <w:p w:rsidR="0072138F" w:rsidRDefault="0072138F" w:rsidP="0072138F">
      <w:pPr>
        <w:ind w:firstLine="567"/>
        <w:rPr>
          <w:sz w:val="24"/>
          <w:szCs w:val="24"/>
        </w:rPr>
      </w:pPr>
    </w:p>
    <w:p w:rsidR="0072138F" w:rsidRDefault="0072138F" w:rsidP="0072138F">
      <w:pPr>
        <w:rPr>
          <w:sz w:val="24"/>
          <w:szCs w:val="24"/>
        </w:rPr>
        <w:sectPr w:rsidR="0072138F" w:rsidSect="00262C7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138F" w:rsidRPr="00734B76" w:rsidRDefault="0072138F" w:rsidP="0072138F">
      <w:pPr>
        <w:rPr>
          <w:sz w:val="24"/>
          <w:szCs w:val="24"/>
        </w:rPr>
      </w:pPr>
      <w:r w:rsidRPr="00734B76">
        <w:rPr>
          <w:b/>
          <w:sz w:val="24"/>
          <w:szCs w:val="24"/>
        </w:rPr>
        <w:lastRenderedPageBreak/>
        <w:t>Таблица 6.</w:t>
      </w:r>
      <w:r w:rsidRPr="002E0BC6">
        <w:rPr>
          <w:sz w:val="24"/>
          <w:szCs w:val="24"/>
        </w:rPr>
        <w:t xml:space="preserve"> Границы нормы факторов (ГНФ) для различных показателей флуоресценции в Рыбинском водохранилище [</w:t>
      </w:r>
      <w:r>
        <w:rPr>
          <w:sz w:val="24"/>
          <w:szCs w:val="24"/>
        </w:rPr>
        <w:t>5</w:t>
      </w:r>
      <w:r w:rsidRPr="002E0BC6">
        <w:rPr>
          <w:sz w:val="24"/>
          <w:szCs w:val="24"/>
        </w:rPr>
        <w:t>].</w:t>
      </w:r>
      <w:r>
        <w:rPr>
          <w:sz w:val="24"/>
          <w:szCs w:val="24"/>
        </w:rPr>
        <w:t xml:space="preserve"> </w:t>
      </w:r>
      <w:proofErr w:type="gramStart"/>
      <w:r w:rsidRPr="00734B76">
        <w:rPr>
          <w:sz w:val="24"/>
          <w:szCs w:val="24"/>
        </w:rPr>
        <w:t>(</w:t>
      </w:r>
      <w:r w:rsidRPr="002E0BC6">
        <w:rPr>
          <w:i/>
          <w:sz w:val="24"/>
          <w:szCs w:val="24"/>
        </w:rPr>
        <w:t>F</w:t>
      </w:r>
      <w:r w:rsidRPr="002E0BC6">
        <w:rPr>
          <w:sz w:val="24"/>
          <w:szCs w:val="24"/>
          <w:vertAlign w:val="subscript"/>
        </w:rPr>
        <w:t>0</w:t>
      </w:r>
      <w:r w:rsidRPr="002E0BC6">
        <w:rPr>
          <w:sz w:val="24"/>
          <w:szCs w:val="24"/>
        </w:rPr>
        <w:t xml:space="preserve"> – фоновый уровень флуоресценции пробы,</w:t>
      </w:r>
      <w:r>
        <w:rPr>
          <w:sz w:val="24"/>
          <w:szCs w:val="24"/>
        </w:rPr>
        <w:t xml:space="preserve"> </w:t>
      </w:r>
      <w:proofErr w:type="spellStart"/>
      <w:r w:rsidRPr="006F6025">
        <w:rPr>
          <w:i/>
          <w:sz w:val="24"/>
          <w:szCs w:val="24"/>
        </w:rPr>
        <w:t>F</w:t>
      </w:r>
      <w:r w:rsidRPr="006F6025">
        <w:rPr>
          <w:sz w:val="24"/>
          <w:szCs w:val="24"/>
          <w:vertAlign w:val="subscript"/>
        </w:rPr>
        <w:t>орг</w:t>
      </w:r>
      <w:proofErr w:type="spellEnd"/>
      <w:r>
        <w:rPr>
          <w:sz w:val="24"/>
          <w:szCs w:val="24"/>
        </w:rPr>
        <w:t xml:space="preserve"> – уровень флуоресценции растворенных органических веществ, </w:t>
      </w:r>
      <w:r w:rsidRPr="006F6025">
        <w:rPr>
          <w:i/>
          <w:sz w:val="24"/>
          <w:szCs w:val="24"/>
        </w:rPr>
        <w:t>F</w:t>
      </w:r>
      <w:r w:rsidRPr="006F6025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 </w:t>
      </w:r>
      <w:r w:rsidRPr="006F6025">
        <w:rPr>
          <w:sz w:val="24"/>
          <w:szCs w:val="24"/>
          <w:vertAlign w:val="subscript"/>
        </w:rPr>
        <w:t>фито</w:t>
      </w:r>
      <w:r w:rsidRPr="009B5358">
        <w:rPr>
          <w:sz w:val="24"/>
          <w:szCs w:val="24"/>
        </w:rPr>
        <w:t xml:space="preserve"> </w:t>
      </w:r>
      <w:r>
        <w:rPr>
          <w:sz w:val="24"/>
          <w:szCs w:val="24"/>
        </w:rPr>
        <w:t>– фоновый уровень флуоре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ценции фитопланктона</w:t>
      </w:r>
      <w:r w:rsidRPr="003B1AA2">
        <w:rPr>
          <w:sz w:val="24"/>
          <w:szCs w:val="24"/>
        </w:rPr>
        <w:t xml:space="preserve">, </w:t>
      </w:r>
      <w:proofErr w:type="spellStart"/>
      <w:r w:rsidRPr="003B1AA2">
        <w:rPr>
          <w:i/>
          <w:sz w:val="24"/>
          <w:szCs w:val="24"/>
        </w:rPr>
        <w:t>F</w:t>
      </w:r>
      <w:r w:rsidRPr="003B1AA2">
        <w:rPr>
          <w:i/>
          <w:sz w:val="24"/>
          <w:szCs w:val="24"/>
          <w:vertAlign w:val="subscript"/>
        </w:rPr>
        <w:t>m</w:t>
      </w:r>
      <w:proofErr w:type="spellEnd"/>
      <w:r w:rsidRPr="003B1AA2">
        <w:rPr>
          <w:sz w:val="24"/>
          <w:szCs w:val="24"/>
        </w:rPr>
        <w:t xml:space="preserve"> – максимальный уровень флуоресценции пробы, </w:t>
      </w:r>
      <w:proofErr w:type="spellStart"/>
      <w:r w:rsidRPr="003B1AA2">
        <w:rPr>
          <w:i/>
          <w:sz w:val="24"/>
          <w:szCs w:val="24"/>
        </w:rPr>
        <w:t>F</w:t>
      </w:r>
      <w:r w:rsidRPr="003B1AA2">
        <w:rPr>
          <w:i/>
          <w:sz w:val="24"/>
          <w:szCs w:val="24"/>
          <w:vertAlign w:val="subscript"/>
        </w:rPr>
        <w:t>m</w:t>
      </w:r>
      <w:proofErr w:type="spellEnd"/>
      <w:r w:rsidRPr="003B1AA2">
        <w:rPr>
          <w:sz w:val="24"/>
          <w:szCs w:val="24"/>
          <w:vertAlign w:val="subscript"/>
        </w:rPr>
        <w:t> фито</w:t>
      </w:r>
      <w:r w:rsidRPr="003B1AA2">
        <w:rPr>
          <w:sz w:val="24"/>
          <w:szCs w:val="24"/>
        </w:rPr>
        <w:t xml:space="preserve"> – макс</w:t>
      </w:r>
      <w:r w:rsidRPr="003B1AA2">
        <w:rPr>
          <w:sz w:val="24"/>
          <w:szCs w:val="24"/>
        </w:rPr>
        <w:t>и</w:t>
      </w:r>
      <w:r w:rsidRPr="003B1AA2">
        <w:rPr>
          <w:sz w:val="24"/>
          <w:szCs w:val="24"/>
        </w:rPr>
        <w:t>мальный уровень флуоресценции фитопланктона.</w:t>
      </w:r>
      <w:proofErr w:type="gramEnd"/>
      <w:r w:rsidRPr="003B1AA2">
        <w:rPr>
          <w:sz w:val="24"/>
          <w:szCs w:val="24"/>
        </w:rPr>
        <w:t xml:space="preserve"> В скобках </w:t>
      </w:r>
      <w:proofErr w:type="gramStart"/>
      <w:r w:rsidRPr="003B1AA2">
        <w:rPr>
          <w:sz w:val="24"/>
          <w:szCs w:val="24"/>
        </w:rPr>
        <w:t>приведены</w:t>
      </w:r>
      <w:proofErr w:type="gramEnd"/>
      <w:r w:rsidRPr="003B1AA2">
        <w:rPr>
          <w:sz w:val="24"/>
          <w:szCs w:val="24"/>
        </w:rPr>
        <w:t xml:space="preserve"> нижние ГНФ. </w:t>
      </w:r>
      <w:proofErr w:type="gramStart"/>
      <w:r w:rsidRPr="003B1AA2">
        <w:rPr>
          <w:sz w:val="24"/>
          <w:szCs w:val="24"/>
        </w:rPr>
        <w:t>Пр</w:t>
      </w:r>
      <w:r w:rsidRPr="003B1AA2">
        <w:rPr>
          <w:sz w:val="24"/>
          <w:szCs w:val="24"/>
        </w:rPr>
        <w:t>о</w:t>
      </w:r>
      <w:r w:rsidRPr="003B1AA2">
        <w:rPr>
          <w:sz w:val="24"/>
          <w:szCs w:val="24"/>
        </w:rPr>
        <w:t>черк означает, что соответствующая ГНФ не найдена, в столбце ПДК прочерк означает о</w:t>
      </w:r>
      <w:r w:rsidRPr="003B1AA2">
        <w:rPr>
          <w:sz w:val="24"/>
          <w:szCs w:val="24"/>
        </w:rPr>
        <w:t>т</w:t>
      </w:r>
      <w:r w:rsidRPr="003B1AA2">
        <w:rPr>
          <w:sz w:val="24"/>
          <w:szCs w:val="24"/>
        </w:rPr>
        <w:t>сутствие значения ПДК)</w:t>
      </w:r>
      <w:proofErr w:type="gramEnd"/>
    </w:p>
    <w:tbl>
      <w:tblPr>
        <w:tblW w:w="910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858"/>
        <w:gridCol w:w="858"/>
        <w:gridCol w:w="858"/>
        <w:gridCol w:w="858"/>
        <w:gridCol w:w="858"/>
        <w:gridCol w:w="1439"/>
        <w:gridCol w:w="672"/>
      </w:tblGrid>
      <w:tr w:rsidR="0072138F" w:rsidRPr="002F39DD" w:rsidTr="00AF7DF4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72138F" w:rsidRPr="002E0BC6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0BC6">
              <w:rPr>
                <w:color w:val="000000"/>
                <w:sz w:val="22"/>
                <w:szCs w:val="22"/>
              </w:rPr>
              <w:t>Фактор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2E0BC6" w:rsidRDefault="0072138F" w:rsidP="00AF7DF4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0BC6">
              <w:rPr>
                <w:i/>
                <w:iCs/>
                <w:color w:val="000000"/>
                <w:sz w:val="22"/>
                <w:szCs w:val="22"/>
              </w:rPr>
              <w:t>F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2E0BC6" w:rsidRDefault="0072138F" w:rsidP="00AF7DF4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E0BC6">
              <w:rPr>
                <w:i/>
                <w:iCs/>
                <w:color w:val="000000"/>
                <w:sz w:val="22"/>
                <w:szCs w:val="22"/>
              </w:rPr>
              <w:t>F</w:t>
            </w:r>
            <w:proofErr w:type="gramEnd"/>
            <w:r w:rsidRPr="002E0BC6">
              <w:rPr>
                <w:color w:val="000000"/>
                <w:sz w:val="22"/>
                <w:szCs w:val="22"/>
                <w:vertAlign w:val="subscript"/>
              </w:rPr>
              <w:t>орг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2E0BC6" w:rsidRDefault="0072138F" w:rsidP="00AF7DF4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0BC6">
              <w:rPr>
                <w:i/>
                <w:iCs/>
                <w:color w:val="000000"/>
                <w:sz w:val="22"/>
                <w:szCs w:val="22"/>
              </w:rPr>
              <w:t>F</w:t>
            </w:r>
            <w:r w:rsidRPr="002E0BC6">
              <w:rPr>
                <w:color w:val="000000"/>
                <w:sz w:val="22"/>
                <w:szCs w:val="22"/>
                <w:vertAlign w:val="subscript"/>
              </w:rPr>
              <w:t>0 фито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2E0BC6" w:rsidRDefault="0072138F" w:rsidP="00AF7DF4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E0BC6">
              <w:rPr>
                <w:i/>
                <w:iCs/>
                <w:color w:val="000000"/>
                <w:sz w:val="22"/>
                <w:szCs w:val="22"/>
              </w:rPr>
              <w:t>F</w:t>
            </w:r>
            <w:r w:rsidRPr="002E0BC6">
              <w:rPr>
                <w:i/>
                <w:iCs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2E0BC6" w:rsidRDefault="0072138F" w:rsidP="00AF7DF4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E0BC6">
              <w:rPr>
                <w:i/>
                <w:iCs/>
                <w:color w:val="000000"/>
                <w:sz w:val="22"/>
                <w:szCs w:val="22"/>
              </w:rPr>
              <w:t>F</w:t>
            </w:r>
            <w:r w:rsidRPr="002E0BC6">
              <w:rPr>
                <w:i/>
                <w:iCs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2E0BC6">
              <w:rPr>
                <w:color w:val="000000"/>
                <w:sz w:val="22"/>
                <w:szCs w:val="22"/>
                <w:vertAlign w:val="subscript"/>
              </w:rPr>
              <w:t xml:space="preserve"> фито</w:t>
            </w:r>
          </w:p>
        </w:tc>
        <w:tc>
          <w:tcPr>
            <w:tcW w:w="1439" w:type="dxa"/>
            <w:vAlign w:val="center"/>
          </w:tcPr>
          <w:p w:rsidR="0072138F" w:rsidRPr="002E0BC6" w:rsidRDefault="0072138F" w:rsidP="00AF7DF4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2E0BC6">
              <w:rPr>
                <w:iCs/>
                <w:color w:val="000000"/>
                <w:sz w:val="22"/>
                <w:szCs w:val="22"/>
              </w:rPr>
              <w:t>Наиболее строгая ГНФ по всем и</w:t>
            </w:r>
            <w:r w:rsidRPr="002E0BC6">
              <w:rPr>
                <w:iCs/>
                <w:color w:val="000000"/>
                <w:sz w:val="22"/>
                <w:szCs w:val="22"/>
              </w:rPr>
              <w:t>н</w:t>
            </w:r>
            <w:r w:rsidRPr="002E0BC6">
              <w:rPr>
                <w:iCs/>
                <w:color w:val="000000"/>
                <w:sz w:val="22"/>
                <w:szCs w:val="22"/>
              </w:rPr>
              <w:t>дикаторам</w:t>
            </w:r>
          </w:p>
        </w:tc>
        <w:tc>
          <w:tcPr>
            <w:tcW w:w="672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2F39DD">
              <w:rPr>
                <w:iCs/>
                <w:color w:val="000000"/>
                <w:sz w:val="22"/>
                <w:szCs w:val="22"/>
              </w:rPr>
              <w:t>ПДК</w:t>
            </w:r>
          </w:p>
        </w:tc>
      </w:tr>
      <w:tr w:rsidR="0072138F" w:rsidRPr="00181513" w:rsidTr="00AF7DF4">
        <w:trPr>
          <w:trHeight w:val="315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181513">
              <w:rPr>
                <w:color w:val="000000"/>
                <w:sz w:val="22"/>
                <w:szCs w:val="22"/>
              </w:rPr>
              <w:t>NO</w:t>
            </w:r>
            <w:r w:rsidRPr="00181513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181513">
              <w:rPr>
                <w:color w:val="000000"/>
                <w:sz w:val="22"/>
                <w:szCs w:val="22"/>
              </w:rPr>
              <w:t xml:space="preserve">, мг/л </w:t>
            </w:r>
            <w:r w:rsidRPr="00181513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dxa"/>
            <w:vAlign w:val="center"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2" w:type="dxa"/>
            <w:vAlign w:val="center"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81513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72138F" w:rsidRPr="00181513" w:rsidTr="00AF7DF4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81513">
              <w:rPr>
                <w:color w:val="000000"/>
                <w:sz w:val="22"/>
                <w:szCs w:val="22"/>
              </w:rPr>
              <w:t>N</w:t>
            </w:r>
            <w:proofErr w:type="gramEnd"/>
            <w:r w:rsidRPr="00181513">
              <w:rPr>
                <w:color w:val="000000"/>
                <w:sz w:val="22"/>
                <w:szCs w:val="22"/>
                <w:vertAlign w:val="subscript"/>
              </w:rPr>
              <w:t>общ</w:t>
            </w:r>
            <w:proofErr w:type="spellEnd"/>
            <w:r w:rsidRPr="00181513">
              <w:rPr>
                <w:color w:val="000000"/>
                <w:sz w:val="22"/>
                <w:szCs w:val="22"/>
              </w:rPr>
              <w:t>, мг/л</w:t>
            </w:r>
            <w:r w:rsidRPr="00181513">
              <w:rPr>
                <w:color w:val="000000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78)</w:t>
            </w:r>
          </w:p>
        </w:tc>
        <w:tc>
          <w:tcPr>
            <w:tcW w:w="1439" w:type="dxa"/>
            <w:vAlign w:val="center"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78)</w:t>
            </w:r>
          </w:p>
        </w:tc>
        <w:tc>
          <w:tcPr>
            <w:tcW w:w="672" w:type="dxa"/>
            <w:vAlign w:val="center"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181513" w:rsidTr="00AF7DF4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pH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151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9" w:type="dxa"/>
            <w:vAlign w:val="center"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2F39DD" w:rsidTr="00AF7DF4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181513">
              <w:rPr>
                <w:color w:val="000000"/>
                <w:sz w:val="22"/>
                <w:szCs w:val="22"/>
              </w:rPr>
              <w:t>P</w:t>
            </w:r>
            <w:r w:rsidRPr="00181513">
              <w:rPr>
                <w:color w:val="000000"/>
                <w:sz w:val="22"/>
                <w:szCs w:val="22"/>
                <w:vertAlign w:val="subscript"/>
              </w:rPr>
              <w:t>общ</w:t>
            </w:r>
            <w:r w:rsidRPr="00181513">
              <w:rPr>
                <w:color w:val="000000"/>
                <w:sz w:val="22"/>
                <w:szCs w:val="22"/>
              </w:rPr>
              <w:t>, мг/л</w:t>
            </w:r>
            <w:r w:rsidRPr="00181513">
              <w:rPr>
                <w:color w:val="000000"/>
                <w:sz w:val="22"/>
                <w:szCs w:val="22"/>
                <w:lang w:val="en-US"/>
              </w:rPr>
              <w:t xml:space="preserve"> P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073)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1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058)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073)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073)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073)</w:t>
            </w:r>
          </w:p>
        </w:tc>
        <w:tc>
          <w:tcPr>
            <w:tcW w:w="1439" w:type="dxa"/>
            <w:vAlign w:val="center"/>
          </w:tcPr>
          <w:p w:rsidR="0072138F" w:rsidRPr="00181513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1 (0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513">
              <w:rPr>
                <w:color w:val="000000"/>
                <w:sz w:val="22"/>
                <w:szCs w:val="22"/>
              </w:rPr>
              <w:t>073)</w:t>
            </w:r>
          </w:p>
        </w:tc>
        <w:tc>
          <w:tcPr>
            <w:tcW w:w="672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151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2F39DD" w:rsidTr="00AF7DF4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B27235">
              <w:rPr>
                <w:color w:val="000000"/>
                <w:sz w:val="22"/>
                <w:szCs w:val="22"/>
              </w:rPr>
              <w:t>БПК</w:t>
            </w:r>
            <w:r w:rsidRPr="00B27235">
              <w:rPr>
                <w:color w:val="000000"/>
                <w:sz w:val="22"/>
                <w:szCs w:val="22"/>
                <w:vertAlign w:val="subscript"/>
              </w:rPr>
              <w:t>5</w:t>
            </w:r>
            <w:r w:rsidRPr="00B27235">
              <w:rPr>
                <w:color w:val="000000"/>
                <w:sz w:val="22"/>
                <w:szCs w:val="22"/>
              </w:rPr>
              <w:t xml:space="preserve">, </w:t>
            </w:r>
            <w:r w:rsidRPr="002F39DD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96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2F39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96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2F39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96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2F39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9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96</w:t>
            </w:r>
            <w:r>
              <w:rPr>
                <w:color w:val="000000"/>
                <w:sz w:val="22"/>
                <w:szCs w:val="22"/>
              </w:rPr>
              <w:t xml:space="preserve"> (1.82)</w:t>
            </w:r>
          </w:p>
        </w:tc>
        <w:tc>
          <w:tcPr>
            <w:tcW w:w="672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2138F" w:rsidRPr="002F39DD" w:rsidTr="00AF7DF4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B27235">
              <w:rPr>
                <w:color w:val="000000"/>
                <w:sz w:val="22"/>
                <w:szCs w:val="22"/>
              </w:rPr>
              <w:t>Прозрачность</w:t>
            </w:r>
            <w:r w:rsidRPr="002F39DD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2723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9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72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138F" w:rsidRPr="002F39DD" w:rsidTr="00AF7DF4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</w:tcPr>
          <w:p w:rsidR="0072138F" w:rsidRPr="002F39DD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B27235">
              <w:rPr>
                <w:color w:val="000000"/>
                <w:sz w:val="22"/>
                <w:szCs w:val="22"/>
              </w:rPr>
              <w:t>Температура воды,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39DD">
              <w:rPr>
                <w:color w:val="000000"/>
                <w:sz w:val="22"/>
                <w:szCs w:val="22"/>
                <w:vertAlign w:val="superscript"/>
              </w:rPr>
              <w:t>о</w:t>
            </w:r>
            <w:r w:rsidRPr="002F39DD">
              <w:rPr>
                <w:color w:val="00000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72138F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7</w:t>
            </w:r>
          </w:p>
          <w:p w:rsidR="005F15DA" w:rsidRPr="002F39DD" w:rsidRDefault="005F15DA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72138F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7</w:t>
            </w:r>
          </w:p>
          <w:p w:rsidR="005F15DA" w:rsidRPr="002F39DD" w:rsidRDefault="005F15DA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72138F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39DD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39DD">
              <w:rPr>
                <w:color w:val="000000"/>
                <w:sz w:val="22"/>
                <w:szCs w:val="22"/>
              </w:rPr>
              <w:t>7</w:t>
            </w:r>
          </w:p>
          <w:p w:rsidR="005F15DA" w:rsidRPr="002F39DD" w:rsidRDefault="005F15DA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9" w:type="dxa"/>
            <w:vAlign w:val="center"/>
          </w:tcPr>
          <w:p w:rsidR="0072138F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25.7</w:t>
            </w:r>
          </w:p>
          <w:p w:rsidR="005F15DA" w:rsidRPr="002F39DD" w:rsidRDefault="005F15DA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2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2F39DD" w:rsidTr="00AF7DF4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B27235">
              <w:rPr>
                <w:color w:val="000000"/>
                <w:sz w:val="22"/>
                <w:szCs w:val="22"/>
              </w:rPr>
              <w:t xml:space="preserve">ХПК, </w:t>
            </w:r>
            <w:r w:rsidRPr="002F39DD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9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(34.5)</w:t>
            </w:r>
          </w:p>
        </w:tc>
        <w:tc>
          <w:tcPr>
            <w:tcW w:w="672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2138F" w:rsidRPr="002F39DD" w:rsidTr="00AF7DF4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B27235">
              <w:rPr>
                <w:color w:val="000000"/>
                <w:sz w:val="22"/>
                <w:szCs w:val="22"/>
              </w:rPr>
              <w:t>Электропроводность,</w:t>
            </w:r>
            <w:r w:rsidRPr="002F39DD">
              <w:rPr>
                <w:color w:val="000000"/>
                <w:sz w:val="22"/>
                <w:szCs w:val="22"/>
              </w:rPr>
              <w:t xml:space="preserve"> мкСм/см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726271" w:rsidRDefault="0072138F" w:rsidP="00AF7DF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2138F" w:rsidRPr="00B27235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B27235">
              <w:rPr>
                <w:color w:val="000000"/>
                <w:sz w:val="22"/>
                <w:szCs w:val="22"/>
              </w:rPr>
              <w:t>178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723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9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(178.2)</w:t>
            </w:r>
          </w:p>
        </w:tc>
        <w:tc>
          <w:tcPr>
            <w:tcW w:w="672" w:type="dxa"/>
            <w:vAlign w:val="center"/>
          </w:tcPr>
          <w:p w:rsidR="0072138F" w:rsidRPr="002F39DD" w:rsidRDefault="0072138F" w:rsidP="00AF7D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2138F" w:rsidRDefault="0072138F" w:rsidP="0072138F"/>
    <w:p w:rsidR="003E0677" w:rsidRPr="003E0677" w:rsidRDefault="003E0677" w:rsidP="0072138F">
      <w:pPr>
        <w:pStyle w:val="af4"/>
        <w:spacing w:line="480" w:lineRule="auto"/>
        <w:rPr>
          <w:sz w:val="24"/>
          <w:szCs w:val="24"/>
        </w:rPr>
      </w:pPr>
    </w:p>
    <w:sectPr w:rsidR="003E0677" w:rsidRPr="003E0677" w:rsidSect="00262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8A" w:rsidRDefault="00E9788A">
      <w:pPr>
        <w:spacing w:line="240" w:lineRule="auto"/>
      </w:pPr>
      <w:r>
        <w:separator/>
      </w:r>
    </w:p>
  </w:endnote>
  <w:endnote w:type="continuationSeparator" w:id="0">
    <w:p w:rsidR="00E9788A" w:rsidRDefault="00E97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170569"/>
      <w:docPartObj>
        <w:docPartGallery w:val="Page Numbers (Bottom of Page)"/>
        <w:docPartUnique/>
      </w:docPartObj>
    </w:sdtPr>
    <w:sdtContent>
      <w:p w:rsidR="00E9788A" w:rsidRDefault="00E978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00" w:rsidRPr="00735A00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E9788A" w:rsidRDefault="00E978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8A" w:rsidRDefault="00E9788A">
    <w:pPr>
      <w:pStyle w:val="a3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E9788A" w:rsidRDefault="00E9788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8A" w:rsidRDefault="00E9788A">
    <w:pPr>
      <w:pStyle w:val="a3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20</w:t>
    </w:r>
    <w:r>
      <w:rPr>
        <w:rStyle w:val="a9"/>
        <w:rFonts w:eastAsiaTheme="majorEastAsia"/>
      </w:rPr>
      <w:fldChar w:fldCharType="end"/>
    </w:r>
  </w:p>
  <w:p w:rsidR="00E9788A" w:rsidRDefault="00E9788A">
    <w:pPr>
      <w:pStyle w:val="a3"/>
      <w:framePr w:wrap="auto" w:vAnchor="text" w:hAnchor="margin" w:xAlign="right" w:y="1"/>
      <w:widowControl/>
      <w:ind w:right="360"/>
      <w:rPr>
        <w:rStyle w:val="a9"/>
        <w:rFonts w:eastAsiaTheme="majorEastAsia"/>
      </w:rPr>
    </w:pPr>
  </w:p>
  <w:p w:rsidR="00E9788A" w:rsidRDefault="00E9788A">
    <w:pPr>
      <w:pStyle w:val="a3"/>
      <w:widowControl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8A" w:rsidRDefault="00E9788A">
      <w:pPr>
        <w:spacing w:line="240" w:lineRule="auto"/>
      </w:pPr>
      <w:r>
        <w:separator/>
      </w:r>
    </w:p>
  </w:footnote>
  <w:footnote w:type="continuationSeparator" w:id="0">
    <w:p w:rsidR="00E9788A" w:rsidRDefault="00E97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8A" w:rsidRDefault="00E9788A">
    <w:pPr>
      <w:pStyle w:val="a5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E9788A" w:rsidRDefault="00E9788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8A" w:rsidRDefault="00E9788A">
    <w:pPr>
      <w:pStyle w:val="a5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20</w:t>
    </w:r>
    <w:r>
      <w:rPr>
        <w:rStyle w:val="a9"/>
        <w:rFonts w:eastAsiaTheme="majorEastAsia"/>
      </w:rPr>
      <w:fldChar w:fldCharType="end"/>
    </w:r>
  </w:p>
  <w:p w:rsidR="00E9788A" w:rsidRDefault="00E9788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8A" w:rsidRDefault="00E9788A">
    <w:pPr>
      <w:pStyle w:val="a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71"/>
    <w:multiLevelType w:val="hybridMultilevel"/>
    <w:tmpl w:val="3D345D3E"/>
    <w:lvl w:ilvl="0" w:tplc="079C5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E5CD7"/>
    <w:multiLevelType w:val="hybridMultilevel"/>
    <w:tmpl w:val="EB6C0BFA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4350C"/>
    <w:multiLevelType w:val="hybridMultilevel"/>
    <w:tmpl w:val="2BDAD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5930"/>
    <w:multiLevelType w:val="singleLevel"/>
    <w:tmpl w:val="9EC094C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4">
    <w:nsid w:val="15BD3990"/>
    <w:multiLevelType w:val="hybridMultilevel"/>
    <w:tmpl w:val="F95A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30D1D"/>
    <w:multiLevelType w:val="multilevel"/>
    <w:tmpl w:val="DA184D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3B5A20"/>
    <w:multiLevelType w:val="hybridMultilevel"/>
    <w:tmpl w:val="B120C69E"/>
    <w:lvl w:ilvl="0" w:tplc="079C5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B57ED7"/>
    <w:multiLevelType w:val="hybridMultilevel"/>
    <w:tmpl w:val="E04A29C0"/>
    <w:lvl w:ilvl="0" w:tplc="244C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F0263"/>
    <w:multiLevelType w:val="singleLevel"/>
    <w:tmpl w:val="65B8A4F2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sz w:val="26"/>
      </w:rPr>
    </w:lvl>
  </w:abstractNum>
  <w:abstractNum w:abstractNumId="9">
    <w:nsid w:val="3718574D"/>
    <w:multiLevelType w:val="hybridMultilevel"/>
    <w:tmpl w:val="FAF2DA0C"/>
    <w:lvl w:ilvl="0" w:tplc="8E3AC52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1DCD"/>
    <w:multiLevelType w:val="hybridMultilevel"/>
    <w:tmpl w:val="02D86F98"/>
    <w:lvl w:ilvl="0" w:tplc="FFFFFFFF">
      <w:start w:val="1"/>
      <w:numFmt w:val="decimal"/>
      <w:lvlText w:val="%1)"/>
      <w:lvlJc w:val="left"/>
      <w:pPr>
        <w:tabs>
          <w:tab w:val="num" w:pos="2517"/>
        </w:tabs>
        <w:ind w:left="21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3BBD0128"/>
    <w:multiLevelType w:val="multilevel"/>
    <w:tmpl w:val="2076A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48455B"/>
    <w:multiLevelType w:val="multilevel"/>
    <w:tmpl w:val="23749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F1E1944"/>
    <w:multiLevelType w:val="hybridMultilevel"/>
    <w:tmpl w:val="F458770C"/>
    <w:lvl w:ilvl="0" w:tplc="488EEF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A2D70"/>
    <w:multiLevelType w:val="multilevel"/>
    <w:tmpl w:val="1CCC1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5436AE"/>
    <w:multiLevelType w:val="singleLevel"/>
    <w:tmpl w:val="ED58D4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66F4A74"/>
    <w:multiLevelType w:val="hybridMultilevel"/>
    <w:tmpl w:val="29F4DF76"/>
    <w:lvl w:ilvl="0" w:tplc="CBAC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604AF"/>
    <w:multiLevelType w:val="hybridMultilevel"/>
    <w:tmpl w:val="AA144F52"/>
    <w:lvl w:ilvl="0" w:tplc="CBAC1B54">
      <w:start w:val="1"/>
      <w:numFmt w:val="bullet"/>
      <w:lvlText w:val=""/>
      <w:lvlJc w:val="left"/>
      <w:pPr>
        <w:tabs>
          <w:tab w:val="num" w:pos="1107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7E73F91"/>
    <w:multiLevelType w:val="hybridMultilevel"/>
    <w:tmpl w:val="051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09EF"/>
    <w:multiLevelType w:val="hybridMultilevel"/>
    <w:tmpl w:val="792045B0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6B58"/>
    <w:multiLevelType w:val="hybridMultilevel"/>
    <w:tmpl w:val="AAF8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149"/>
    <w:multiLevelType w:val="hybridMultilevel"/>
    <w:tmpl w:val="D42C58FC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E035FC"/>
    <w:multiLevelType w:val="hybridMultilevel"/>
    <w:tmpl w:val="D3E6B3F4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1B817D8"/>
    <w:multiLevelType w:val="hybridMultilevel"/>
    <w:tmpl w:val="FF0C2D96"/>
    <w:lvl w:ilvl="0" w:tplc="A776F27C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53B5AED"/>
    <w:multiLevelType w:val="hybridMultilevel"/>
    <w:tmpl w:val="994C9062"/>
    <w:lvl w:ilvl="0" w:tplc="D102C1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4C2314"/>
    <w:multiLevelType w:val="multilevel"/>
    <w:tmpl w:val="C5586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EC5436E"/>
    <w:multiLevelType w:val="hybridMultilevel"/>
    <w:tmpl w:val="051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A4110"/>
    <w:multiLevelType w:val="singleLevel"/>
    <w:tmpl w:val="A35C805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8">
    <w:nsid w:val="7B7C18DE"/>
    <w:multiLevelType w:val="hybridMultilevel"/>
    <w:tmpl w:val="19F631E0"/>
    <w:lvl w:ilvl="0" w:tplc="857A3C3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BF83FA4"/>
    <w:multiLevelType w:val="hybridMultilevel"/>
    <w:tmpl w:val="ADAAD026"/>
    <w:lvl w:ilvl="0" w:tplc="C0807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3">
    <w:abstractNumId w:val="8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4">
    <w:abstractNumId w:val="8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5">
    <w:abstractNumId w:val="8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6">
    <w:abstractNumId w:val="3"/>
  </w:num>
  <w:num w:numId="7">
    <w:abstractNumId w:val="15"/>
  </w:num>
  <w:num w:numId="8">
    <w:abstractNumId w:val="17"/>
  </w:num>
  <w:num w:numId="9">
    <w:abstractNumId w:val="2"/>
  </w:num>
  <w:num w:numId="10">
    <w:abstractNumId w:val="22"/>
  </w:num>
  <w:num w:numId="11">
    <w:abstractNumId w:val="28"/>
  </w:num>
  <w:num w:numId="12">
    <w:abstractNumId w:val="10"/>
  </w:num>
  <w:num w:numId="13">
    <w:abstractNumId w:val="27"/>
  </w:num>
  <w:num w:numId="14">
    <w:abstractNumId w:val="7"/>
  </w:num>
  <w:num w:numId="15">
    <w:abstractNumId w:val="12"/>
  </w:num>
  <w:num w:numId="16">
    <w:abstractNumId w:val="23"/>
  </w:num>
  <w:num w:numId="17">
    <w:abstractNumId w:val="9"/>
  </w:num>
  <w:num w:numId="18">
    <w:abstractNumId w:val="13"/>
  </w:num>
  <w:num w:numId="19">
    <w:abstractNumId w:val="29"/>
  </w:num>
  <w:num w:numId="20">
    <w:abstractNumId w:val="26"/>
  </w:num>
  <w:num w:numId="21">
    <w:abstractNumId w:val="11"/>
  </w:num>
  <w:num w:numId="22">
    <w:abstractNumId w:val="25"/>
  </w:num>
  <w:num w:numId="23">
    <w:abstractNumId w:val="5"/>
  </w:num>
  <w:num w:numId="24">
    <w:abstractNumId w:val="4"/>
  </w:num>
  <w:num w:numId="25">
    <w:abstractNumId w:val="14"/>
  </w:num>
  <w:num w:numId="26">
    <w:abstractNumId w:val="20"/>
  </w:num>
  <w:num w:numId="27">
    <w:abstractNumId w:val="24"/>
  </w:num>
  <w:num w:numId="28">
    <w:abstractNumId w:val="6"/>
  </w:num>
  <w:num w:numId="29">
    <w:abstractNumId w:val="0"/>
  </w:num>
  <w:num w:numId="30">
    <w:abstractNumId w:val="19"/>
  </w:num>
  <w:num w:numId="31">
    <w:abstractNumId w:val="21"/>
  </w:num>
  <w:num w:numId="32">
    <w:abstractNumId w:val="1"/>
  </w:num>
  <w:num w:numId="33">
    <w:abstractNumId w:val="16"/>
  </w:num>
  <w:num w:numId="34">
    <w:abstractNumId w:val="12"/>
    <w:lvlOverride w:ilvl="0">
      <w:startOverride w:val="6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AE"/>
    <w:rsid w:val="000077F5"/>
    <w:rsid w:val="00011330"/>
    <w:rsid w:val="000217E2"/>
    <w:rsid w:val="00035CBB"/>
    <w:rsid w:val="00053EB7"/>
    <w:rsid w:val="000614B4"/>
    <w:rsid w:val="00062C54"/>
    <w:rsid w:val="00072B89"/>
    <w:rsid w:val="00077686"/>
    <w:rsid w:val="00077794"/>
    <w:rsid w:val="00085AD3"/>
    <w:rsid w:val="00090A6C"/>
    <w:rsid w:val="00092D67"/>
    <w:rsid w:val="00096B54"/>
    <w:rsid w:val="000B3327"/>
    <w:rsid w:val="000B503C"/>
    <w:rsid w:val="000B5FAD"/>
    <w:rsid w:val="000D2475"/>
    <w:rsid w:val="000D6680"/>
    <w:rsid w:val="000D726F"/>
    <w:rsid w:val="000E7B83"/>
    <w:rsid w:val="000F0838"/>
    <w:rsid w:val="001017D8"/>
    <w:rsid w:val="00107E20"/>
    <w:rsid w:val="00112615"/>
    <w:rsid w:val="001135E5"/>
    <w:rsid w:val="0012105A"/>
    <w:rsid w:val="0012170C"/>
    <w:rsid w:val="0013230B"/>
    <w:rsid w:val="00136649"/>
    <w:rsid w:val="001547E4"/>
    <w:rsid w:val="001648C9"/>
    <w:rsid w:val="00164B32"/>
    <w:rsid w:val="001801C4"/>
    <w:rsid w:val="00181513"/>
    <w:rsid w:val="001A4B9B"/>
    <w:rsid w:val="001B170E"/>
    <w:rsid w:val="001B44C3"/>
    <w:rsid w:val="001B6F8E"/>
    <w:rsid w:val="001C03DF"/>
    <w:rsid w:val="001C0EF1"/>
    <w:rsid w:val="001C5DC2"/>
    <w:rsid w:val="001C5E30"/>
    <w:rsid w:val="001D1073"/>
    <w:rsid w:val="001D364E"/>
    <w:rsid w:val="001D53A3"/>
    <w:rsid w:val="001D6B95"/>
    <w:rsid w:val="001F0490"/>
    <w:rsid w:val="001F0D20"/>
    <w:rsid w:val="001F1B0B"/>
    <w:rsid w:val="002314FB"/>
    <w:rsid w:val="0023762B"/>
    <w:rsid w:val="00237A5F"/>
    <w:rsid w:val="0024256F"/>
    <w:rsid w:val="00262C72"/>
    <w:rsid w:val="00264A30"/>
    <w:rsid w:val="00275AC4"/>
    <w:rsid w:val="00276B17"/>
    <w:rsid w:val="00281C35"/>
    <w:rsid w:val="00283B48"/>
    <w:rsid w:val="00285B22"/>
    <w:rsid w:val="002926B4"/>
    <w:rsid w:val="0029317B"/>
    <w:rsid w:val="002D79BA"/>
    <w:rsid w:val="002E05BC"/>
    <w:rsid w:val="002E0BC6"/>
    <w:rsid w:val="002F10B2"/>
    <w:rsid w:val="002F1A7D"/>
    <w:rsid w:val="00317A34"/>
    <w:rsid w:val="0032151F"/>
    <w:rsid w:val="003250EC"/>
    <w:rsid w:val="003330DA"/>
    <w:rsid w:val="00340263"/>
    <w:rsid w:val="00341ECB"/>
    <w:rsid w:val="003521CC"/>
    <w:rsid w:val="00352357"/>
    <w:rsid w:val="003525D8"/>
    <w:rsid w:val="0036625B"/>
    <w:rsid w:val="003800A3"/>
    <w:rsid w:val="00390738"/>
    <w:rsid w:val="003A224E"/>
    <w:rsid w:val="003A5239"/>
    <w:rsid w:val="003B1AA2"/>
    <w:rsid w:val="003B482F"/>
    <w:rsid w:val="003C07B9"/>
    <w:rsid w:val="003C3281"/>
    <w:rsid w:val="003C57AF"/>
    <w:rsid w:val="003D57B8"/>
    <w:rsid w:val="003E0677"/>
    <w:rsid w:val="003F6F03"/>
    <w:rsid w:val="00401BD8"/>
    <w:rsid w:val="00417C59"/>
    <w:rsid w:val="004474E0"/>
    <w:rsid w:val="00464BD5"/>
    <w:rsid w:val="0049542F"/>
    <w:rsid w:val="004967AD"/>
    <w:rsid w:val="004A2424"/>
    <w:rsid w:val="004B2772"/>
    <w:rsid w:val="004C0C1D"/>
    <w:rsid w:val="004C6490"/>
    <w:rsid w:val="004C6BD1"/>
    <w:rsid w:val="004D4BC0"/>
    <w:rsid w:val="004D4FEE"/>
    <w:rsid w:val="004E325C"/>
    <w:rsid w:val="004F4814"/>
    <w:rsid w:val="004F6ABB"/>
    <w:rsid w:val="00502C72"/>
    <w:rsid w:val="0051510B"/>
    <w:rsid w:val="00532437"/>
    <w:rsid w:val="00535585"/>
    <w:rsid w:val="0054132F"/>
    <w:rsid w:val="00541D74"/>
    <w:rsid w:val="00543776"/>
    <w:rsid w:val="005437A8"/>
    <w:rsid w:val="00543B87"/>
    <w:rsid w:val="00550482"/>
    <w:rsid w:val="00557D41"/>
    <w:rsid w:val="005767C2"/>
    <w:rsid w:val="00584EAC"/>
    <w:rsid w:val="005970B0"/>
    <w:rsid w:val="005A2C19"/>
    <w:rsid w:val="005A732A"/>
    <w:rsid w:val="005A7B4C"/>
    <w:rsid w:val="005B0427"/>
    <w:rsid w:val="005B15C9"/>
    <w:rsid w:val="005B15DE"/>
    <w:rsid w:val="005C3954"/>
    <w:rsid w:val="005C7E01"/>
    <w:rsid w:val="005D2F6A"/>
    <w:rsid w:val="005F1247"/>
    <w:rsid w:val="005F15DA"/>
    <w:rsid w:val="00610A7D"/>
    <w:rsid w:val="006238F7"/>
    <w:rsid w:val="00623A0B"/>
    <w:rsid w:val="00626DC3"/>
    <w:rsid w:val="00627548"/>
    <w:rsid w:val="00633507"/>
    <w:rsid w:val="0063779D"/>
    <w:rsid w:val="00654432"/>
    <w:rsid w:val="00657F2F"/>
    <w:rsid w:val="0066063D"/>
    <w:rsid w:val="00664747"/>
    <w:rsid w:val="00665EE6"/>
    <w:rsid w:val="006675B8"/>
    <w:rsid w:val="006711FD"/>
    <w:rsid w:val="00692BC4"/>
    <w:rsid w:val="006944C2"/>
    <w:rsid w:val="006A2562"/>
    <w:rsid w:val="006A2CDF"/>
    <w:rsid w:val="006A3655"/>
    <w:rsid w:val="006A5F02"/>
    <w:rsid w:val="006B71AD"/>
    <w:rsid w:val="006C0728"/>
    <w:rsid w:val="006C5F55"/>
    <w:rsid w:val="006E16F6"/>
    <w:rsid w:val="006E436D"/>
    <w:rsid w:val="006E4E49"/>
    <w:rsid w:val="006E5597"/>
    <w:rsid w:val="006F78D2"/>
    <w:rsid w:val="00700A4C"/>
    <w:rsid w:val="00707483"/>
    <w:rsid w:val="0071220E"/>
    <w:rsid w:val="00715D80"/>
    <w:rsid w:val="00720F5E"/>
    <w:rsid w:val="0072138F"/>
    <w:rsid w:val="00725A9C"/>
    <w:rsid w:val="00726271"/>
    <w:rsid w:val="00730BE0"/>
    <w:rsid w:val="00734B76"/>
    <w:rsid w:val="0073509C"/>
    <w:rsid w:val="00735A00"/>
    <w:rsid w:val="00737249"/>
    <w:rsid w:val="007404B8"/>
    <w:rsid w:val="007465CD"/>
    <w:rsid w:val="00757FBE"/>
    <w:rsid w:val="007631FC"/>
    <w:rsid w:val="0077303C"/>
    <w:rsid w:val="00775460"/>
    <w:rsid w:val="007864D5"/>
    <w:rsid w:val="00786DD2"/>
    <w:rsid w:val="00790458"/>
    <w:rsid w:val="007919CF"/>
    <w:rsid w:val="007A1462"/>
    <w:rsid w:val="007B6E49"/>
    <w:rsid w:val="007C1A6D"/>
    <w:rsid w:val="007C5FE3"/>
    <w:rsid w:val="007D091B"/>
    <w:rsid w:val="007D0969"/>
    <w:rsid w:val="007D4FDA"/>
    <w:rsid w:val="007E029C"/>
    <w:rsid w:val="00803445"/>
    <w:rsid w:val="00803BEE"/>
    <w:rsid w:val="008067A9"/>
    <w:rsid w:val="00806A99"/>
    <w:rsid w:val="00810E3C"/>
    <w:rsid w:val="00821EF6"/>
    <w:rsid w:val="00827308"/>
    <w:rsid w:val="00831E80"/>
    <w:rsid w:val="00834D3B"/>
    <w:rsid w:val="00842D36"/>
    <w:rsid w:val="00843466"/>
    <w:rsid w:val="008471E3"/>
    <w:rsid w:val="008630F0"/>
    <w:rsid w:val="00866EFB"/>
    <w:rsid w:val="00867FD4"/>
    <w:rsid w:val="00874D80"/>
    <w:rsid w:val="00880C93"/>
    <w:rsid w:val="00881481"/>
    <w:rsid w:val="008829D1"/>
    <w:rsid w:val="0088351D"/>
    <w:rsid w:val="008840AE"/>
    <w:rsid w:val="008A44E7"/>
    <w:rsid w:val="008B74FA"/>
    <w:rsid w:val="008C4700"/>
    <w:rsid w:val="008C6137"/>
    <w:rsid w:val="008C63F8"/>
    <w:rsid w:val="008D0FF0"/>
    <w:rsid w:val="008D4984"/>
    <w:rsid w:val="0091007A"/>
    <w:rsid w:val="00912BD9"/>
    <w:rsid w:val="00922090"/>
    <w:rsid w:val="00923E1A"/>
    <w:rsid w:val="00936759"/>
    <w:rsid w:val="009561E7"/>
    <w:rsid w:val="00956B1E"/>
    <w:rsid w:val="00961B03"/>
    <w:rsid w:val="00962873"/>
    <w:rsid w:val="0098297C"/>
    <w:rsid w:val="0099553C"/>
    <w:rsid w:val="009A1343"/>
    <w:rsid w:val="009A703C"/>
    <w:rsid w:val="009B40F4"/>
    <w:rsid w:val="009B5358"/>
    <w:rsid w:val="009C08A3"/>
    <w:rsid w:val="009C52AE"/>
    <w:rsid w:val="009D056F"/>
    <w:rsid w:val="009D18CA"/>
    <w:rsid w:val="009D24E7"/>
    <w:rsid w:val="009D48A0"/>
    <w:rsid w:val="009D791D"/>
    <w:rsid w:val="00A0230F"/>
    <w:rsid w:val="00A0315C"/>
    <w:rsid w:val="00A05B06"/>
    <w:rsid w:val="00A131DE"/>
    <w:rsid w:val="00A14D0B"/>
    <w:rsid w:val="00A3216C"/>
    <w:rsid w:val="00A34ED6"/>
    <w:rsid w:val="00A414A5"/>
    <w:rsid w:val="00A50E38"/>
    <w:rsid w:val="00A609B6"/>
    <w:rsid w:val="00A71B71"/>
    <w:rsid w:val="00A82A7D"/>
    <w:rsid w:val="00A82B25"/>
    <w:rsid w:val="00A84E56"/>
    <w:rsid w:val="00A95ECD"/>
    <w:rsid w:val="00A965DD"/>
    <w:rsid w:val="00AA2275"/>
    <w:rsid w:val="00AA7255"/>
    <w:rsid w:val="00AB003F"/>
    <w:rsid w:val="00AB32BD"/>
    <w:rsid w:val="00AB6EBD"/>
    <w:rsid w:val="00AC279E"/>
    <w:rsid w:val="00AD3EBC"/>
    <w:rsid w:val="00AF06E6"/>
    <w:rsid w:val="00AF1F5B"/>
    <w:rsid w:val="00AF6A05"/>
    <w:rsid w:val="00AF7DF4"/>
    <w:rsid w:val="00B00162"/>
    <w:rsid w:val="00B0213D"/>
    <w:rsid w:val="00B1164A"/>
    <w:rsid w:val="00B13563"/>
    <w:rsid w:val="00B17F62"/>
    <w:rsid w:val="00B24F37"/>
    <w:rsid w:val="00B34E3A"/>
    <w:rsid w:val="00B41B04"/>
    <w:rsid w:val="00B50767"/>
    <w:rsid w:val="00B53D96"/>
    <w:rsid w:val="00B54AAD"/>
    <w:rsid w:val="00B6387E"/>
    <w:rsid w:val="00B801F5"/>
    <w:rsid w:val="00B90DBE"/>
    <w:rsid w:val="00B9592C"/>
    <w:rsid w:val="00BA04E5"/>
    <w:rsid w:val="00BA42AF"/>
    <w:rsid w:val="00BD0DA0"/>
    <w:rsid w:val="00BD5009"/>
    <w:rsid w:val="00BE3DD1"/>
    <w:rsid w:val="00BF1EC1"/>
    <w:rsid w:val="00BF6C17"/>
    <w:rsid w:val="00BF73D3"/>
    <w:rsid w:val="00BF78ED"/>
    <w:rsid w:val="00C1562B"/>
    <w:rsid w:val="00C76D08"/>
    <w:rsid w:val="00C87F08"/>
    <w:rsid w:val="00C95275"/>
    <w:rsid w:val="00C964E0"/>
    <w:rsid w:val="00C97FF4"/>
    <w:rsid w:val="00CA1D5D"/>
    <w:rsid w:val="00CA4C25"/>
    <w:rsid w:val="00CB28FD"/>
    <w:rsid w:val="00CC06A4"/>
    <w:rsid w:val="00CC1E23"/>
    <w:rsid w:val="00CF619C"/>
    <w:rsid w:val="00CF6E4B"/>
    <w:rsid w:val="00CF7019"/>
    <w:rsid w:val="00D03C15"/>
    <w:rsid w:val="00D0640B"/>
    <w:rsid w:val="00D06501"/>
    <w:rsid w:val="00D316BE"/>
    <w:rsid w:val="00D458E7"/>
    <w:rsid w:val="00D506C9"/>
    <w:rsid w:val="00D51DA9"/>
    <w:rsid w:val="00D54EB0"/>
    <w:rsid w:val="00D55978"/>
    <w:rsid w:val="00D55E68"/>
    <w:rsid w:val="00D70D7D"/>
    <w:rsid w:val="00D84495"/>
    <w:rsid w:val="00D87261"/>
    <w:rsid w:val="00DB0190"/>
    <w:rsid w:val="00DB4BC8"/>
    <w:rsid w:val="00DC4FB4"/>
    <w:rsid w:val="00DC537E"/>
    <w:rsid w:val="00DD0216"/>
    <w:rsid w:val="00DD057E"/>
    <w:rsid w:val="00DD4FA3"/>
    <w:rsid w:val="00DE5E30"/>
    <w:rsid w:val="00DF0611"/>
    <w:rsid w:val="00DF1798"/>
    <w:rsid w:val="00E11E61"/>
    <w:rsid w:val="00E14B23"/>
    <w:rsid w:val="00E209EF"/>
    <w:rsid w:val="00E243FD"/>
    <w:rsid w:val="00E3057B"/>
    <w:rsid w:val="00E47D84"/>
    <w:rsid w:val="00E50138"/>
    <w:rsid w:val="00E523D7"/>
    <w:rsid w:val="00E62F43"/>
    <w:rsid w:val="00E7543D"/>
    <w:rsid w:val="00E81BF1"/>
    <w:rsid w:val="00E90E4C"/>
    <w:rsid w:val="00E91529"/>
    <w:rsid w:val="00E91DB4"/>
    <w:rsid w:val="00E93AE3"/>
    <w:rsid w:val="00E95D29"/>
    <w:rsid w:val="00E9788A"/>
    <w:rsid w:val="00EA444D"/>
    <w:rsid w:val="00EA468E"/>
    <w:rsid w:val="00EC1971"/>
    <w:rsid w:val="00EC1996"/>
    <w:rsid w:val="00ED023F"/>
    <w:rsid w:val="00ED6193"/>
    <w:rsid w:val="00EE01B0"/>
    <w:rsid w:val="00EE14BF"/>
    <w:rsid w:val="00EE6738"/>
    <w:rsid w:val="00EF77C3"/>
    <w:rsid w:val="00F12099"/>
    <w:rsid w:val="00F33C18"/>
    <w:rsid w:val="00F3419E"/>
    <w:rsid w:val="00F36D43"/>
    <w:rsid w:val="00F37383"/>
    <w:rsid w:val="00F64090"/>
    <w:rsid w:val="00F6530F"/>
    <w:rsid w:val="00F73301"/>
    <w:rsid w:val="00F87A19"/>
    <w:rsid w:val="00F905BE"/>
    <w:rsid w:val="00F9171E"/>
    <w:rsid w:val="00F91917"/>
    <w:rsid w:val="00F94214"/>
    <w:rsid w:val="00F94961"/>
    <w:rsid w:val="00F973EA"/>
    <w:rsid w:val="00FA1405"/>
    <w:rsid w:val="00FA149D"/>
    <w:rsid w:val="00FA5847"/>
    <w:rsid w:val="00FA6365"/>
    <w:rsid w:val="00FB19E7"/>
    <w:rsid w:val="00FB36C7"/>
    <w:rsid w:val="00FC4637"/>
    <w:rsid w:val="00FD0B36"/>
    <w:rsid w:val="00FE6173"/>
    <w:rsid w:val="00FF12CB"/>
    <w:rsid w:val="00FF1DEA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38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B03"/>
    <w:pPr>
      <w:keepNext/>
      <w:keepLines/>
      <w:numPr>
        <w:ilvl w:val="1"/>
        <w:numId w:val="15"/>
      </w:numPr>
      <w:spacing w:line="480" w:lineRule="auto"/>
      <w:ind w:left="1134" w:hanging="567"/>
      <w:outlineLvl w:val="1"/>
    </w:pPr>
    <w:rPr>
      <w:rFonts w:eastAsiaTheme="majorEastAsia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B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B03"/>
    <w:rPr>
      <w:rFonts w:eastAsiaTheme="majorEastAsi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6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970B0"/>
    <w:rPr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970B0"/>
    <w:rPr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5970B0"/>
    <w:pPr>
      <w:widowControl w:val="0"/>
      <w:spacing w:line="360" w:lineRule="auto"/>
      <w:ind w:right="-568"/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5970B0"/>
    <w:rPr>
      <w:sz w:val="26"/>
      <w:szCs w:val="20"/>
      <w:lang w:eastAsia="ru-RU"/>
    </w:rPr>
  </w:style>
  <w:style w:type="character" w:styleId="a9">
    <w:name w:val="page number"/>
    <w:basedOn w:val="a0"/>
    <w:semiHidden/>
    <w:rsid w:val="005970B0"/>
    <w:rPr>
      <w:sz w:val="20"/>
    </w:rPr>
  </w:style>
  <w:style w:type="paragraph" w:customStyle="1" w:styleId="BodyText22">
    <w:name w:val="Body Text 22"/>
    <w:basedOn w:val="a"/>
    <w:rsid w:val="005970B0"/>
    <w:pPr>
      <w:widowControl w:val="0"/>
      <w:spacing w:line="456" w:lineRule="auto"/>
      <w:ind w:right="-567" w:firstLine="567"/>
    </w:pPr>
    <w:rPr>
      <w:sz w:val="24"/>
    </w:rPr>
  </w:style>
  <w:style w:type="paragraph" w:styleId="aa">
    <w:name w:val="Plain Text"/>
    <w:basedOn w:val="a"/>
    <w:link w:val="ab"/>
    <w:unhideWhenUsed/>
    <w:rsid w:val="005970B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5970B0"/>
    <w:rPr>
      <w:rFonts w:ascii="Consolas" w:hAnsi="Consolas"/>
      <w:sz w:val="21"/>
      <w:szCs w:val="21"/>
      <w:lang w:eastAsia="ru-RU"/>
    </w:rPr>
  </w:style>
  <w:style w:type="paragraph" w:styleId="ac">
    <w:name w:val="Normal (Web)"/>
    <w:basedOn w:val="a"/>
    <w:uiPriority w:val="99"/>
    <w:unhideWhenUsed/>
    <w:rsid w:val="0007768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ad">
    <w:name w:val="Hyperlink"/>
    <w:basedOn w:val="a0"/>
    <w:unhideWhenUsed/>
    <w:rsid w:val="000776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06A99"/>
    <w:pPr>
      <w:widowControl w:val="0"/>
      <w:spacing w:line="480" w:lineRule="auto"/>
      <w:ind w:right="-567" w:firstLine="567"/>
    </w:pPr>
    <w:rPr>
      <w:rFonts w:ascii="Calibri" w:hAnsi="Calibri"/>
      <w:kern w:val="18"/>
      <w:sz w:val="24"/>
      <w:szCs w:val="24"/>
      <w:lang w:eastAsia="en-US" w:bidi="en-US"/>
    </w:rPr>
  </w:style>
  <w:style w:type="character" w:styleId="ae">
    <w:name w:val="annotation reference"/>
    <w:basedOn w:val="a0"/>
    <w:semiHidden/>
    <w:rsid w:val="00806A99"/>
    <w:rPr>
      <w:sz w:val="16"/>
      <w:szCs w:val="16"/>
    </w:rPr>
  </w:style>
  <w:style w:type="paragraph" w:customStyle="1" w:styleId="Iauiue">
    <w:name w:val="Iau?iue"/>
    <w:rsid w:val="00806A99"/>
    <w:pPr>
      <w:spacing w:after="200"/>
      <w:jc w:val="left"/>
    </w:pPr>
    <w:rPr>
      <w:rFonts w:ascii="Calibri" w:hAnsi="Calibr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6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A99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ТабТит"/>
    <w:basedOn w:val="a"/>
    <w:rsid w:val="006E436D"/>
    <w:pPr>
      <w:spacing w:line="240" w:lineRule="auto"/>
      <w:jc w:val="left"/>
    </w:pPr>
    <w:rPr>
      <w:rFonts w:ascii="Calibri" w:hAnsi="Calibri"/>
      <w:b/>
      <w:sz w:val="24"/>
      <w:szCs w:val="24"/>
      <w:lang w:eastAsia="en-US" w:bidi="en-US"/>
    </w:rPr>
  </w:style>
  <w:style w:type="paragraph" w:customStyle="1" w:styleId="af2">
    <w:name w:val="текст диссертации"/>
    <w:basedOn w:val="a"/>
    <w:link w:val="af3"/>
    <w:qFormat/>
    <w:rsid w:val="00803445"/>
    <w:pPr>
      <w:ind w:firstLine="540"/>
    </w:pPr>
    <w:rPr>
      <w:sz w:val="24"/>
      <w:szCs w:val="24"/>
    </w:rPr>
  </w:style>
  <w:style w:type="character" w:customStyle="1" w:styleId="af3">
    <w:name w:val="текст диссертации Знак"/>
    <w:link w:val="af2"/>
    <w:rsid w:val="00803445"/>
  </w:style>
  <w:style w:type="character" w:customStyle="1" w:styleId="FontStyle13">
    <w:name w:val="Font Style13"/>
    <w:rsid w:val="00803445"/>
    <w:rPr>
      <w:rFonts w:ascii="Times New Roman" w:hAnsi="Times New Roman" w:cs="Times New Roman"/>
      <w:sz w:val="36"/>
      <w:szCs w:val="36"/>
    </w:rPr>
  </w:style>
  <w:style w:type="paragraph" w:styleId="22">
    <w:name w:val="Body Text Indent 2"/>
    <w:basedOn w:val="a"/>
    <w:link w:val="23"/>
    <w:uiPriority w:val="99"/>
    <w:semiHidden/>
    <w:unhideWhenUsed/>
    <w:rsid w:val="00803445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3445"/>
  </w:style>
  <w:style w:type="paragraph" w:styleId="af4">
    <w:name w:val="List Paragraph"/>
    <w:basedOn w:val="a"/>
    <w:uiPriority w:val="34"/>
    <w:qFormat/>
    <w:rsid w:val="00D506C9"/>
    <w:pPr>
      <w:ind w:left="720"/>
      <w:contextualSpacing/>
    </w:pPr>
  </w:style>
  <w:style w:type="paragraph" w:customStyle="1" w:styleId="af5">
    <w:name w:val="Основной текст Диссертации"/>
    <w:basedOn w:val="a"/>
    <w:link w:val="af6"/>
    <w:qFormat/>
    <w:rsid w:val="00FB36C7"/>
    <w:pPr>
      <w:spacing w:line="360" w:lineRule="auto"/>
      <w:ind w:firstLine="567"/>
    </w:pPr>
    <w:rPr>
      <w:rFonts w:eastAsiaTheme="minorHAnsi"/>
      <w:sz w:val="24"/>
      <w:szCs w:val="24"/>
      <w:lang w:eastAsia="en-US"/>
    </w:rPr>
  </w:style>
  <w:style w:type="character" w:customStyle="1" w:styleId="af6">
    <w:name w:val="Основной текст Диссертации Знак"/>
    <w:basedOn w:val="a0"/>
    <w:link w:val="af5"/>
    <w:rsid w:val="00FB36C7"/>
    <w:rPr>
      <w:rFonts w:eastAsiaTheme="minorHAnsi"/>
    </w:rPr>
  </w:style>
  <w:style w:type="character" w:styleId="af7">
    <w:name w:val="Placeholder Text"/>
    <w:basedOn w:val="a0"/>
    <w:uiPriority w:val="99"/>
    <w:semiHidden/>
    <w:rsid w:val="004C6BD1"/>
    <w:rPr>
      <w:color w:val="808080"/>
    </w:rPr>
  </w:style>
  <w:style w:type="character" w:customStyle="1" w:styleId="apple-style-span">
    <w:name w:val="apple-style-span"/>
    <w:basedOn w:val="a0"/>
    <w:rsid w:val="00961B03"/>
  </w:style>
  <w:style w:type="character" w:styleId="af8">
    <w:name w:val="Emphasis"/>
    <w:basedOn w:val="a0"/>
    <w:qFormat/>
    <w:rsid w:val="00961B03"/>
    <w:rPr>
      <w:i/>
      <w:iCs/>
    </w:rPr>
  </w:style>
  <w:style w:type="paragraph" w:customStyle="1" w:styleId="Style1">
    <w:name w:val="Style1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customStyle="1" w:styleId="Style2">
    <w:name w:val="Style2"/>
    <w:basedOn w:val="a"/>
    <w:rsid w:val="0051510B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1">
    <w:name w:val="Font Style11"/>
    <w:basedOn w:val="a0"/>
    <w:rsid w:val="0051510B"/>
    <w:rPr>
      <w:rFonts w:ascii="Times New Roman" w:hAnsi="Times New Roman" w:cs="Times New Roman"/>
      <w:sz w:val="46"/>
      <w:szCs w:val="46"/>
    </w:rPr>
  </w:style>
  <w:style w:type="character" w:customStyle="1" w:styleId="FontStyle12">
    <w:name w:val="Font Style12"/>
    <w:basedOn w:val="a0"/>
    <w:rsid w:val="0051510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1510B"/>
    <w:rPr>
      <w:rFonts w:ascii="Times New Roman" w:hAnsi="Times New Roman" w:cs="Times New Roman"/>
      <w:i/>
      <w:iCs/>
      <w:sz w:val="36"/>
      <w:szCs w:val="36"/>
    </w:rPr>
  </w:style>
  <w:style w:type="paragraph" w:customStyle="1" w:styleId="af9">
    <w:name w:val="таблица"/>
    <w:basedOn w:val="a"/>
    <w:link w:val="afa"/>
    <w:qFormat/>
    <w:rsid w:val="0051510B"/>
    <w:pPr>
      <w:jc w:val="center"/>
    </w:pPr>
    <w:rPr>
      <w:rFonts w:eastAsiaTheme="minorHAnsi"/>
      <w:color w:val="000000"/>
      <w:sz w:val="22"/>
      <w:szCs w:val="22"/>
      <w:lang w:eastAsia="en-US"/>
    </w:rPr>
  </w:style>
  <w:style w:type="character" w:customStyle="1" w:styleId="afa">
    <w:name w:val="таблица Знак"/>
    <w:basedOn w:val="a0"/>
    <w:link w:val="af9"/>
    <w:rsid w:val="0051510B"/>
    <w:rPr>
      <w:rFonts w:eastAsiaTheme="minorHAnsi"/>
      <w:color w:val="000000"/>
      <w:sz w:val="22"/>
      <w:szCs w:val="22"/>
    </w:rPr>
  </w:style>
  <w:style w:type="paragraph" w:customStyle="1" w:styleId="afb">
    <w:name w:val="РВ основной"/>
    <w:basedOn w:val="a"/>
    <w:link w:val="afc"/>
    <w:qFormat/>
    <w:rsid w:val="006A2562"/>
    <w:pPr>
      <w:spacing w:line="240" w:lineRule="auto"/>
      <w:ind w:firstLine="454"/>
    </w:pPr>
    <w:rPr>
      <w:rFonts w:eastAsia="Calibri"/>
      <w:sz w:val="22"/>
      <w:szCs w:val="22"/>
    </w:rPr>
  </w:style>
  <w:style w:type="character" w:customStyle="1" w:styleId="afc">
    <w:name w:val="РВ основной Знак"/>
    <w:basedOn w:val="a0"/>
    <w:link w:val="afb"/>
    <w:rsid w:val="006A2562"/>
    <w:rPr>
      <w:rFonts w:eastAsia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B03"/>
    <w:pPr>
      <w:keepNext/>
      <w:keepLines/>
      <w:numPr>
        <w:ilvl w:val="1"/>
        <w:numId w:val="15"/>
      </w:numPr>
      <w:spacing w:line="480" w:lineRule="auto"/>
      <w:ind w:left="1134" w:hanging="567"/>
      <w:outlineLvl w:val="1"/>
    </w:pPr>
    <w:rPr>
      <w:rFonts w:eastAsiaTheme="majorEastAsia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B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B03"/>
    <w:rPr>
      <w:rFonts w:eastAsiaTheme="majorEastAsi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6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970B0"/>
    <w:rPr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970B0"/>
    <w:rPr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5970B0"/>
    <w:pPr>
      <w:widowControl w:val="0"/>
      <w:spacing w:line="360" w:lineRule="auto"/>
      <w:ind w:right="-568"/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5970B0"/>
    <w:rPr>
      <w:sz w:val="26"/>
      <w:szCs w:val="20"/>
      <w:lang w:eastAsia="ru-RU"/>
    </w:rPr>
  </w:style>
  <w:style w:type="character" w:styleId="a9">
    <w:name w:val="page number"/>
    <w:basedOn w:val="a0"/>
    <w:semiHidden/>
    <w:rsid w:val="005970B0"/>
    <w:rPr>
      <w:sz w:val="20"/>
    </w:rPr>
  </w:style>
  <w:style w:type="paragraph" w:customStyle="1" w:styleId="BodyText22">
    <w:name w:val="Body Text 22"/>
    <w:basedOn w:val="a"/>
    <w:rsid w:val="005970B0"/>
    <w:pPr>
      <w:widowControl w:val="0"/>
      <w:spacing w:line="456" w:lineRule="auto"/>
      <w:ind w:right="-567" w:firstLine="567"/>
    </w:pPr>
    <w:rPr>
      <w:sz w:val="24"/>
    </w:rPr>
  </w:style>
  <w:style w:type="paragraph" w:styleId="aa">
    <w:name w:val="Plain Text"/>
    <w:basedOn w:val="a"/>
    <w:link w:val="ab"/>
    <w:unhideWhenUsed/>
    <w:rsid w:val="005970B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5970B0"/>
    <w:rPr>
      <w:rFonts w:ascii="Consolas" w:hAnsi="Consolas"/>
      <w:sz w:val="21"/>
      <w:szCs w:val="21"/>
      <w:lang w:eastAsia="ru-RU"/>
    </w:rPr>
  </w:style>
  <w:style w:type="paragraph" w:styleId="ac">
    <w:name w:val="Normal (Web)"/>
    <w:basedOn w:val="a"/>
    <w:uiPriority w:val="99"/>
    <w:unhideWhenUsed/>
    <w:rsid w:val="0007768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ad">
    <w:name w:val="Hyperlink"/>
    <w:basedOn w:val="a0"/>
    <w:unhideWhenUsed/>
    <w:rsid w:val="000776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06A99"/>
    <w:pPr>
      <w:widowControl w:val="0"/>
      <w:spacing w:line="480" w:lineRule="auto"/>
      <w:ind w:right="-567" w:firstLine="567"/>
    </w:pPr>
    <w:rPr>
      <w:rFonts w:ascii="Calibri" w:hAnsi="Calibri"/>
      <w:kern w:val="18"/>
      <w:sz w:val="24"/>
      <w:szCs w:val="24"/>
      <w:lang w:eastAsia="en-US" w:bidi="en-US"/>
    </w:rPr>
  </w:style>
  <w:style w:type="character" w:styleId="ae">
    <w:name w:val="annotation reference"/>
    <w:basedOn w:val="a0"/>
    <w:semiHidden/>
    <w:rsid w:val="00806A99"/>
    <w:rPr>
      <w:sz w:val="16"/>
      <w:szCs w:val="16"/>
    </w:rPr>
  </w:style>
  <w:style w:type="paragraph" w:customStyle="1" w:styleId="Iauiue">
    <w:name w:val="Iau?iue"/>
    <w:rsid w:val="00806A99"/>
    <w:pPr>
      <w:spacing w:after="200"/>
      <w:jc w:val="left"/>
    </w:pPr>
    <w:rPr>
      <w:rFonts w:ascii="Calibri" w:hAnsi="Calibr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6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A99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ТабТит"/>
    <w:basedOn w:val="a"/>
    <w:rsid w:val="006E436D"/>
    <w:pPr>
      <w:spacing w:line="240" w:lineRule="auto"/>
      <w:jc w:val="left"/>
    </w:pPr>
    <w:rPr>
      <w:rFonts w:ascii="Calibri" w:hAnsi="Calibri"/>
      <w:b/>
      <w:sz w:val="24"/>
      <w:szCs w:val="24"/>
      <w:lang w:eastAsia="en-US" w:bidi="en-US"/>
    </w:rPr>
  </w:style>
  <w:style w:type="paragraph" w:customStyle="1" w:styleId="af2">
    <w:name w:val="текст диссертации"/>
    <w:basedOn w:val="a"/>
    <w:link w:val="af3"/>
    <w:qFormat/>
    <w:rsid w:val="00803445"/>
    <w:pPr>
      <w:ind w:firstLine="540"/>
    </w:pPr>
    <w:rPr>
      <w:sz w:val="24"/>
      <w:szCs w:val="24"/>
      <w:lang w:val="x-none" w:eastAsia="x-none"/>
    </w:rPr>
  </w:style>
  <w:style w:type="character" w:customStyle="1" w:styleId="af3">
    <w:name w:val="текст диссертации Знак"/>
    <w:link w:val="af2"/>
    <w:rsid w:val="00803445"/>
    <w:rPr>
      <w:lang w:val="x-none" w:eastAsia="x-none"/>
    </w:rPr>
  </w:style>
  <w:style w:type="character" w:customStyle="1" w:styleId="FontStyle13">
    <w:name w:val="Font Style13"/>
    <w:rsid w:val="00803445"/>
    <w:rPr>
      <w:rFonts w:ascii="Times New Roman" w:hAnsi="Times New Roman" w:cs="Times New Roman"/>
      <w:sz w:val="36"/>
      <w:szCs w:val="36"/>
    </w:rPr>
  </w:style>
  <w:style w:type="paragraph" w:styleId="22">
    <w:name w:val="Body Text Indent 2"/>
    <w:basedOn w:val="a"/>
    <w:link w:val="23"/>
    <w:uiPriority w:val="99"/>
    <w:semiHidden/>
    <w:unhideWhenUsed/>
    <w:rsid w:val="00803445"/>
    <w:pPr>
      <w:spacing w:after="120" w:line="480" w:lineRule="auto"/>
      <w:ind w:left="283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3445"/>
    <w:rPr>
      <w:lang w:val="x-none" w:eastAsia="x-none"/>
    </w:rPr>
  </w:style>
  <w:style w:type="paragraph" w:styleId="af4">
    <w:name w:val="List Paragraph"/>
    <w:basedOn w:val="a"/>
    <w:uiPriority w:val="34"/>
    <w:qFormat/>
    <w:rsid w:val="00D506C9"/>
    <w:pPr>
      <w:ind w:left="720"/>
      <w:contextualSpacing/>
    </w:pPr>
  </w:style>
  <w:style w:type="paragraph" w:customStyle="1" w:styleId="af5">
    <w:name w:val="Основной текст Диссертации"/>
    <w:basedOn w:val="a"/>
    <w:link w:val="af6"/>
    <w:qFormat/>
    <w:rsid w:val="00FB36C7"/>
    <w:pPr>
      <w:spacing w:line="360" w:lineRule="auto"/>
      <w:ind w:firstLine="567"/>
    </w:pPr>
    <w:rPr>
      <w:rFonts w:eastAsiaTheme="minorHAnsi"/>
      <w:sz w:val="24"/>
      <w:szCs w:val="24"/>
      <w:lang w:eastAsia="en-US"/>
    </w:rPr>
  </w:style>
  <w:style w:type="character" w:customStyle="1" w:styleId="af6">
    <w:name w:val="Основной текст Диссертации Знак"/>
    <w:basedOn w:val="a0"/>
    <w:link w:val="af5"/>
    <w:rsid w:val="00FB36C7"/>
    <w:rPr>
      <w:rFonts w:eastAsiaTheme="minorHAnsi"/>
    </w:rPr>
  </w:style>
  <w:style w:type="character" w:styleId="af7">
    <w:name w:val="Placeholder Text"/>
    <w:basedOn w:val="a0"/>
    <w:uiPriority w:val="99"/>
    <w:semiHidden/>
    <w:rsid w:val="004C6BD1"/>
    <w:rPr>
      <w:color w:val="808080"/>
    </w:rPr>
  </w:style>
  <w:style w:type="character" w:customStyle="1" w:styleId="apple-style-span">
    <w:name w:val="apple-style-span"/>
    <w:basedOn w:val="a0"/>
    <w:rsid w:val="00961B03"/>
  </w:style>
  <w:style w:type="character" w:styleId="af8">
    <w:name w:val="Emphasis"/>
    <w:basedOn w:val="a0"/>
    <w:qFormat/>
    <w:rsid w:val="00961B03"/>
    <w:rPr>
      <w:i/>
      <w:iCs/>
    </w:rPr>
  </w:style>
  <w:style w:type="paragraph" w:customStyle="1" w:styleId="Style1">
    <w:name w:val="Style1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customStyle="1" w:styleId="Style2">
    <w:name w:val="Style2"/>
    <w:basedOn w:val="a"/>
    <w:rsid w:val="0051510B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1">
    <w:name w:val="Font Style11"/>
    <w:basedOn w:val="a0"/>
    <w:rsid w:val="0051510B"/>
    <w:rPr>
      <w:rFonts w:ascii="Times New Roman" w:hAnsi="Times New Roman" w:cs="Times New Roman"/>
      <w:sz w:val="46"/>
      <w:szCs w:val="46"/>
    </w:rPr>
  </w:style>
  <w:style w:type="character" w:customStyle="1" w:styleId="FontStyle12">
    <w:name w:val="Font Style12"/>
    <w:basedOn w:val="a0"/>
    <w:rsid w:val="0051510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1510B"/>
    <w:rPr>
      <w:rFonts w:ascii="Times New Roman" w:hAnsi="Times New Roman" w:cs="Times New Roman"/>
      <w:i/>
      <w:iCs/>
      <w:sz w:val="36"/>
      <w:szCs w:val="36"/>
    </w:rPr>
  </w:style>
  <w:style w:type="paragraph" w:customStyle="1" w:styleId="af9">
    <w:name w:val="таблица"/>
    <w:basedOn w:val="a"/>
    <w:link w:val="afa"/>
    <w:qFormat/>
    <w:rsid w:val="0051510B"/>
    <w:pPr>
      <w:jc w:val="center"/>
    </w:pPr>
    <w:rPr>
      <w:rFonts w:eastAsiaTheme="minorHAnsi"/>
      <w:color w:val="000000"/>
      <w:sz w:val="22"/>
      <w:szCs w:val="22"/>
      <w:lang w:eastAsia="en-US"/>
    </w:rPr>
  </w:style>
  <w:style w:type="character" w:customStyle="1" w:styleId="afa">
    <w:name w:val="таблица Знак"/>
    <w:basedOn w:val="a0"/>
    <w:link w:val="af9"/>
    <w:rsid w:val="0051510B"/>
    <w:rPr>
      <w:rFonts w:eastAsiaTheme="minorHAnsi"/>
      <w:color w:val="000000"/>
      <w:sz w:val="22"/>
      <w:szCs w:val="22"/>
    </w:rPr>
  </w:style>
  <w:style w:type="paragraph" w:customStyle="1" w:styleId="afb">
    <w:name w:val="РВ основной"/>
    <w:basedOn w:val="a"/>
    <w:link w:val="afc"/>
    <w:qFormat/>
    <w:rsid w:val="006A2562"/>
    <w:pPr>
      <w:spacing w:line="240" w:lineRule="auto"/>
      <w:ind w:firstLine="454"/>
    </w:pPr>
    <w:rPr>
      <w:rFonts w:eastAsia="Calibri"/>
      <w:sz w:val="22"/>
      <w:szCs w:val="22"/>
    </w:rPr>
  </w:style>
  <w:style w:type="character" w:customStyle="1" w:styleId="afc">
    <w:name w:val="РВ основной Знак"/>
    <w:basedOn w:val="a0"/>
    <w:link w:val="afb"/>
    <w:rsid w:val="006A2562"/>
    <w:rPr>
      <w:rFonts w:eastAsia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56CC-7159-4428-9648-164BB66C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20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</dc:creator>
  <cp:keywords/>
  <dc:description/>
  <cp:lastModifiedBy>Булгаков</cp:lastModifiedBy>
  <cp:revision>25</cp:revision>
  <dcterms:created xsi:type="dcterms:W3CDTF">2014-06-27T12:37:00Z</dcterms:created>
  <dcterms:modified xsi:type="dcterms:W3CDTF">2014-07-16T11:55:00Z</dcterms:modified>
</cp:coreProperties>
</file>